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vairākas Eiropas Parlamenta un Padomes 2019. gada 20. jūnija regulas (ES) 2019/1020 par tirgus uzraudzību un produktu atbilstību un ar ko groza direktīvu 2004/42/EK un regulas (EK) Nr. 765/2008 un (ES) Nr. 305/2011, prasības (piemēram, sk. minētās regulas 15. panta 1. u 2. punktu), lūdzam, pamatojoties uz Ministru kabineta 2021. gada 7. septembra noteikumu Nr. 617 "Tiesību akta projekta sākotnējās ietekmes izvērtēšanas kārtība" (turpmāk - noteikumi Nr. 617) 9.19. apakšpunktu, papildināt noteikumu projekta anotāciju ar informāciju par attiecīgo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 apakšpunktu lūdzam nodrošināt, ka skaidrojums noteikumu projekta anotācijā ir sniegts par visu būtisko izmaiņu Ministru kabineta 2005. gada 1. februāra noteikumos Nr. 96 "Kārtība, kādā tirgus uzraudzības iestādes pieprasa un saņem preču paraugus, kā arī rīkojas ar tiem pēc laboratoriskās vai cita veida ekspertīzes" (turpmāk - noteikumi Nr. 96) būtību, nepieciešamību un mērķi (sasaistot arī šo skaidrojumu ar konkrētām noteikumu projekta vienībām). Norādām, ka šobrīd,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skaidrojums nav sniegts par noteikumu projekta 16. punkta būtību,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skaidrojums par noteikumu projekta 13. un 14. punkta u.c. vienību nepieciešamību un mērķi (proti, attiecīgie grozījumi neaprobežojas vienīgi ar tirgus uzraudzības iestāžu komunikācijas ar saimnieciskās darbības veicēju par atpakaļ atgriežamiem preču paraugiem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sniegts pamatojums regulējumam, kas paredz svītrot normas, kuras paredz pienākumu tirgus uzraudzības iestādēm un saimnieciskā darba veicējam (atbildīgajai personai) sastādīt vairākus aktus, kuros iekļaujamā informācija tiek reglamentēta, paredzot vispārīgu prasību, ka visas ar paraugu saistītās darbības (izņemšana, pārvietošana, iznīcināšana) tiek ar parakstiem dokumentāri fiksētas, ļaujot katrai iestādei pašai izlemt, kāda tieši informācija būtu aktā norādāma, vērtējot katru konkrēto situāciju. Proti, paužam bažas, ka nav saprotams, kādēļ noteikumu projektā atsevišķiem aktiem (dokumentiem) tiek noteiktas obligātas prasības attiecībā uz saturu, bet citiem tās netiek noteiktas, tai skaitā nav gūstama pārliecība, vai, neparedzot obligātas satura prasības, netiek apdraudēta noteikumu Nr. 96 un likumu, uz kuru pamata minētie noteikumi izdoti,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tirgus uzraudzības iestādes pieprasa un saņem preču paraugus, veic kontrolpirkumus un rīkojas ar paraugiem pēc laboratoriskās vai cita veida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96 nosaukums (noteikumu projekta redakcijā)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Attiecīgi lūdzam atbilstoši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tirgus uzraudzības iestādes pieprasa un saņem preču paraugus, veic kontrolpirkumus un rīkojas ar paraugiem pēc laboratoriskās vai cita veida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nodrošināt, ka Ministru kabinetā  noteikumu projekts tiek virzīts apstiprināšanai pēc tam, kad likumprojekts "Grozījumi likumā "Par atbilstības novērtēšanu"" redakcijā (Nr. 1603/Lp13) (turpmāk - likumprojekts)) tiks  Saeimā pieņemts galīgajā lasījumā un Valsts prezidents to būs izsludinājis, ņemot vērā, ka likumprojektā vēl var izdarīt izmaiņas un tādējādi, iespējams, var tikt apdraudēts noteikumu projekta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kā arī rīkojas ar tiem pēc laboratoriskās vai cita veida ekspertīzes (turpmāk — ekspertīze). Šie noteikumi attiecas uz nepārtikas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108 100. punktam Ministru kabineta noteikumu projekta pirmajā punktā secīgi raksta (pārraksta) vārdus "noteikumi nosaka" un likumā noteikto pilnvarojumu Ministru kabinetam. Norādām, ka noteikumu projekta 1. punkts tikai daļēji atbilst  ietvertajam pilnvarojumam Ministru kabinetam. Ievērojot minēto, lūdzam atbilstoši precizēt noteikumu projekta 1. punktu un nepieciešamības gadījumā arī citas noteikumu projekta vienības.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iestāde bez maksas ņem paraugus preču atrašanās vietā (turpmāk — paraugu ņemšanas vieta) vai saņem ar piegādes pakalpojumu, ja paraugu izņemšanai nepieciešams veikt preces kontrolpirkumu. Tirgus uzraudzības iestāde var veikt paraugu pārbaudes (priekštestēšanu) preču atrašanās vietā, un tādos gadījumos paraugu izņemšanu var neveikt.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(attiecībā uz to, ka paraugus ņem bez maksas), 3. punktā (attiecībā uz regulējumu, ka, izņemot paraugus pirms preču laišanas brīvā apgrozībā, tirgus uzraudzības iestāde normatīvajos aktos noteiktajā kārtībā sadarbojas ar muitas iestādi) un 23. un 24. punktā u.c. nedublēt likumā "Par atbilstības novērtēšanu" (likumprojekta redakcijā) ietverto regulējumu, kā arī nodrošināt, ka noteikumu Nr. 96 24. punktā netiek dublēts attiecīgā likuma regulējums, atbilstoši precizējot vai svītrojot minētās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uzraudzības iestādes vārdā preču paraugus pieprasa un ņem tirgus uzraudzības iestādes amatpersona. Tirgus uzraudzības iestādes amatpersona, pieprasot un ņemot paraugus, uzrāda dienesta apliecību. Izņemot paraugus pirms preču laišanas brīvā apgrozībā, tirgus uzraudzības iestāde normatīvajos aktos noteiktajā kārtībā sadarbojas ar muitas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108 137. punktu, lūdzam noteikumu projekta 3.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kuras prasības ir uzskatāmas par būtiskajām prasībām, nepieciešamības gadījumā izdarot atbilstošu atsauci uz normatīvajiem aktiem vai to jomu, vai papildinot noteikumu projekta anotācijas 4. sadaļu ar skaidrojumu par atsevišķu Ministru kabineta noteikumu izstrādes nepieciešamību un būtību. Proti, vēršam uzmanību, ka atbilstoši likumprojekta 9. pantam būtiskās prasības nepārtikas precēm, uz kurām neattiecas Eiropas Savienības saskaņotie tiesību akti, pēc atbildīgās ministrijas priekšlikuma nosaka Ministru kabinets, savukārt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projektā un tā anotācijā ir ietverta atšķirīga informācija attiecībā uz to, kādas ar paraugu saistītās darbības ir dokumentējamas (anotācijā norādīts - pieņemšana, atdošana, izņemšana, pārvietošana, iznīcināšana, noteikumu projektā - izņemšana, pārvietošana, iznīcināšana). Attiecīgi lūdzam izvērtēt un nepieciešamības gadījumā salāgot noteikumu projektu ar tā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un 16. punktā norādīt atskaites punktus septiņu darbdienu termiņa aprēķināšanai,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saņemti ar piegādes pakalpojumu bez saimnieciskās darbības veicēja klātbūtnes, etiķeti paraksta tikai tirgus uzraudzības iestādes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6. un 8. punktā lietot vienveidīgu izteiksmi attiecībā uz to, kā paraugi tiek izņemti, proti, - ar piegādes pakalpojumu vai kontrolpirkuma rezultātā bez saimnieciskās darbības veicēja klātbūtnes. Norādām, ka atbilstoši noteikumu projekta 3. punktam paraugus saņem ar piegādes pakalpojumu, ja paraugu izņemšanai nepieciešams veikt preces kontrolpirkumu.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punktā (u.c. vienībās) un noteikumu projekta anotācijā skaidrot, kādos gadījumos ar paraugu pieņemšanu atpakaļ saistītie izdevumi tiks uzskatīti par nesamērīgiem, kā arī kādi konkrēti izdevumi ir saistīti ar paraugu pieņemšanu atpakaļ (t.i., vienīgi transportēšanas vai kādi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 punktā paredzēt termiņu, kādā paraugus ir jāpieņem atpakaļ,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kārtību, kādā puses var vienoties par paraugu vērtības atlīdzināšanu saimnieciskās darbības veicējam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arī uz paraugiem, kuri iegūti kontrolpirkuma rezultātā, attiecas noteikumu projekta 14. punktā ietvertais regulējums. Norādām, ka attiecīgā gadījumā nav saprotams pamatojums atlīdzināt saimnieciskās darbības veicējam paraugu vērtību, kas iegādāts piegādes pakalpojuma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kārtību, kādā saimnieciskās darbības veicējs var saņemt paraugus atpakaļ gadījumos, ja ar paraugu pieņemšanu atpakaļ saistītie izdevumi ir nesamērīgi, tomēr saimnieciskās darbības veicējs nav no tiem atteicies un vēlas paraugus saņemt atpakaļ, bet nav noslēdzis vienošanos par paraugu vērtības atlīdzināšanu.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Tirgus uzraudzības iestāde paraugus atzīst par iznīcināmiem, ja ekspertīzes atzinumā (testēšanas pārskatā) norādīts, ka paraugi neatbilst drošuma vai citām būtiskajām prasībām vai, veicot ekspertīzi, radušies bojājumi, kas pazemina paraugu drošumu, pamatfunkciju izpildes kvalitāti vai lietošanas īpašības un kuru dēļ paraugi var radīt risku cilvēka dzīvībai, veselībai un personas mantai.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11. un 17. punktu attiecībā uz to, vai bojājumiem jārodas ekspertīzes dēļ, sniedzot noteikumu projekta anotācijā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Paraugu (vai tā neizlietoto daļu) atdošanu un pieņemšanu  tirgus uzraudzības iestāde un saimnieciskās darbības veicējs fiksē dokumentāri un apliecina ar parakstiem.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18. punktu papildināt ar regulējumu par tiesību subjektu, kas sagatavo attiecīgo dokumentu,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saimnieciskās darbības veicējs atsakās pieņemt atpakaļ šo noteikumu 17.punktā minētos paraugus (vai to neizlietotās daļas) vai divu mēnešu laikā pēc šo noteikumu 17.punktā minētās informācijas paziņošanas nesniedz tirgus uzraudzības iestādei atbildi par paraugu saņemšanu, tirgus uzraudzības iestāde tos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20. punkta piemērošana praksē varētu būt neefektīva, ņemot vērā, ka atbilde par paraugu saņemšanu nenozīmē apņemšanos saņemt paraugus noteiktā termiņā, līdz ar ko paraugus var nākties glabāt ievērojami ilgāk, nekā divus mēnešus, saimnieciskās darbības veicējam formāli neatsakoties saņemt paraugus. Attiecīgi lūdzam izvērtēt un nepieciešamības gadījumā precizēt noteikumu projekta 20. punktu, kā arī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likumprojektam sedzami ir arī izdevumi par kontrolpirkumu. Kā arī vēršam uzmanību, ka atbilstoši likumiem, uz kuru pamata izdoti noteikumi Nr. 96, minētos izdevumus, kā arī izdevumus, kas saistīti ar paraugu pārvietošanu no paraugu ņemšanas vietas līdz ekspertīzes veicējam un atpakaļ vai līdz paraugu iznīcināšanas vietai, kā arī ar paraugu iznīcināšanu saistītos izdevumus noteiktos gadījumos sedz ne tikai saimnieciskās darbības veicēji, bet arī citi tiesību subjekti, piemēram, ražotāji, izplatītāji un importētāji. Attiecīgi lūdzam izvērtēt un precizēt noteikumu Nr. 96 24. punktā un noteikumu projekta 23. un 24.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Nr. 96 24. punkts, kā arī noteikumu projekta 23. un 24. punkts neatbilst noteikumu projekta izdošanas tiesiskajā pamatā - tai skaitā likumprojektā ietvertā likuma "Par atbilstības novērtēšanu" 9.</w:t>
            </w:r>
            <w:r w:rsidR="00000000" w:rsidRPr="00000000" w:rsidDel="00000000">
              <w:rPr>
                <w:vertAlign w:val="superscript"/>
                <w:rtl w:val="0"/>
              </w:rPr>
              <w:t xml:space="preserve">3</w:t>
            </w:r>
            <w:r w:rsidR="00000000" w:rsidRPr="00000000" w:rsidDel="00000000">
              <w:rPr>
                <w:rtl w:val="0"/>
              </w:rPr>
              <w:t xml:space="preserve"> panta otrajā daļā - iekļautajam pilnvarojumam. Norādām, ka minētā likuma 9.</w:t>
            </w:r>
            <w:r w:rsidR="00000000" w:rsidRPr="00000000" w:rsidDel="00000000">
              <w:rPr>
                <w:vertAlign w:val="superscript"/>
                <w:rtl w:val="0"/>
              </w:rPr>
              <w:t xml:space="preserve">3</w:t>
            </w:r>
            <w:r w:rsidR="00000000" w:rsidRPr="00000000" w:rsidDel="00000000">
              <w:rPr>
                <w:rtl w:val="0"/>
              </w:rPr>
              <w:t xml:space="preserve"> panta otrā daļa paredz, ka Ministru kabinets nosaka kārtību, kādā tirgus uzraudzības iestādes pieprasa un saņem preču paraugus, veic kontrolpirkumus un rīkojas ar paraugiem pēc laboratoriskās vai cita veida ekspertīzes veikšanas, savukārt šī likuma 9.</w:t>
            </w:r>
            <w:r w:rsidR="00000000" w:rsidRPr="00000000" w:rsidDel="00000000">
              <w:rPr>
                <w:vertAlign w:val="superscript"/>
                <w:rtl w:val="0"/>
              </w:rPr>
              <w:t xml:space="preserve">3</w:t>
            </w:r>
            <w:r w:rsidR="00000000" w:rsidRPr="00000000" w:rsidDel="00000000">
              <w:rPr>
                <w:rtl w:val="0"/>
              </w:rPr>
              <w:t xml:space="preserve"> panta trešā, ceturtā un sestā daļa izsmeļoši nosaka principus un kārtību, kādā sedz un atlīdzina izdevumus par laboratorisko vai cita veida ekspertīzi, kontrolpirkumu un transportēšanu. Iepretim minētajam noteikumu projektā (noteikumos Nr. 96) tiek daļēji dublēta minētā kārtība. 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vai precizēt noteikumu projekta 23. un 24. punktu, kā arī ar noteikumu projektu svītrot vai precizēt noteikumu Nr. 96 24. punktu. Alternatīvi lūdzam noteikumu projekta anotācijā sniegt izvērstu un tiesību normās balstītu pamatojumu par noteikumu projekta 23. un 24. punktā (arī noteikumu Nr. 96 24. punktā) ietvertā regulējuma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05.01.2023.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05.01.2023.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