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anotācijas 1.3. sadaļā ietvertā skaidrojuma nav pilnībā skaidrs, kāda tieši ir problēma, kuras dēļ paredzētas izmaiņas noteikumu 47. un 74. punktā, kā arī kādēļ paredzētas tieši šādas izmaiņas, proti, kā tās risina attiecīgo problēmu. Anotācijā minēts, ka "</w:t>
            </w:r>
            <w:r w:rsidR="00000000" w:rsidRPr="00000000" w:rsidDel="00000000">
              <w:rPr>
                <w:i w:val="1"/>
                <w:rtl w:val="0"/>
              </w:rPr>
              <w:t xml:space="preserve">Noteikumu projekts sniegs iespēju uzraudzīt projektu Nr. 4.2.1.2/18/I/054 atbilstoši kultūras mērķa infrastruktūras nosacījumiem (MK noteikumu Nr. 13  IX sadaļai), līdzīgi kā tas tiek darīts arī MK noteikumu Nr. 13 1. pielikuma 1.3. apakšpunktā minētajam finansējuma saņēmējam</w:t>
            </w:r>
            <w:r w:rsidR="00000000" w:rsidRPr="00000000" w:rsidDel="00000000">
              <w:rPr>
                <w:rtl w:val="0"/>
              </w:rPr>
              <w:t xml:space="preserve">", taču nav skaidrots, kādēļ tieši šādas izmaiņas attiecīgā redakcijā ir nepieciešamas un kāda ir problēma, kuru izmaiņas risina. Turklāt norādām, ka izmaiņas noteikumu 74. punktā veiktas arī saturiski, nevis tikai attiecinot uz 1. pielikuma 1.3. apakšpunktā minēto finansējuma saņēmēju IX. nodaļas prasības, un tās attiecas arī uz citiem 74. punktā minētajiem finansējuma saņēmējiem. Attiecīgi lūdzam skaidrot anotācijā paredzēto izmaiņu nepieciešamību, atbilstību vienlīdzības principam un tiesiskās paļāvības principam un ietekmi uz finansējuma saņēmējiem, tostarp arī uz jau izsniegto atbalstu. Lūdzam arī skaidrot, vai par paredzētajiem grozījumiem noteikumos ir informēti finansējuma saņēmēji un vai tie grozījumiem ir piekrituši. Papildus lūdzam izvērtēt, vai, ņemot vērā izmaiņas 74.1. apakšpunktā, nav nepieciešamas izmaiņas arī citviet noteikumos (piemēram, noteikumu 74.</w:t>
            </w:r>
            <w:r w:rsidR="00000000" w:rsidRPr="00000000" w:rsidDel="00000000">
              <w:rPr>
                <w:vertAlign w:val="superscript"/>
                <w:rtl w:val="0"/>
              </w:rPr>
              <w:t xml:space="preserve">2</w:t>
            </w:r>
            <w:r w:rsidR="00000000" w:rsidRPr="00000000" w:rsidDel="00000000">
              <w:rPr>
                <w:rtl w:val="0"/>
              </w:rPr>
              <w:t xml:space="preserve"> punktā) un nepieciešamības gadījumā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pārņemtas Komisijas paziņojuma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7. sadaļa "Nefunkcionējošās darbības" prasības (sk. cita starpā norādi uz minētajām vadlīnijām Ministru kabineta sēdes protokollēmuma projekta 4. punktā), lūdzam papildināt noteikumu projekta anotācijas 5. sadaļas aili "Cita informācija" ar skaidrojumu par minēto vadlīniju konkrētās vienībās ietverto prasību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3. punktā minētie projekti var tikt pabeigti pēc 2023. gada 31. decembra - līdz 2024. gada 31. oktobrim, projektiem esošā finansējuma ietvaros un īstenojot darbības atbilstoši Eiropas Komisijas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7. sadaļai "Nefunkcionējošās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kas Ministru kabineta sēdes protokollēmuma projekta 4. punktā domāts ar vārdiem "[..] 3. punktā minētie projekti var tikt pabeigti [..] līdz 2024. gada 31. oktobrim, </w:t>
            </w:r>
            <w:r w:rsidR="00000000" w:rsidRPr="00000000" w:rsidDel="00000000">
              <w:rPr>
                <w:u w:val="single"/>
                <w:rtl w:val="0"/>
              </w:rPr>
              <w:t xml:space="preserve">projektiem esošā finansējuma ietvaros</w:t>
            </w:r>
            <w:r w:rsidR="00000000" w:rsidRPr="00000000" w:rsidDel="00000000">
              <w:rPr>
                <w:rtl w:val="0"/>
              </w:rPr>
              <w:t xml:space="preserve"> [..]". Proti, no noteikumu projekta 4. punktā ietvertā noteikumu 76. un 79. punkta izriet, ka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w:t>
            </w:r>
            <w:r w:rsidR="00000000" w:rsidRPr="00000000" w:rsidDel="00000000">
              <w:rPr>
                <w:u w:val="single"/>
                <w:rtl w:val="0"/>
              </w:rPr>
              <w:t xml:space="preserve">par saviem līdzekļiem</w:t>
            </w:r>
            <w:r w:rsidR="00000000" w:rsidRPr="00000000" w:rsidDel="00000000">
              <w:rPr>
                <w:rtl w:val="0"/>
              </w:rPr>
              <w:t xml:space="preserve">. Attiecīgi lūdzam sniegt skaidrojumu vai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projekta 4. punktā ietverto noteikumu 76. punktu, ietverot norādi uz projektā plānoto aktivitāšu un plānoto iznākuma rādītāju sasniegšanu par saviem līdzekļiem līdz 2024. gada 31. oktobrim atbilstoši anotācijā minētajam, kā arī noteikumu 79. punktam ("</w:t>
            </w:r>
            <w:r w:rsidR="00000000" w:rsidRPr="00000000" w:rsidDel="00000000">
              <w:rPr>
                <w:i w:val="1"/>
                <w:rtl w:val="0"/>
              </w:rPr>
              <w:t xml:space="preserve">Noteikumu projektā tiek paredzēts regulējums augstāk minētajiem projektiem, kas nevar tikt pilnībā pabeigti līdz 2023. gada beigām, lai izmantojot publisko finansējumu, kas ir pieejams līdz 2023. gada beigām, </w:t>
            </w:r>
            <w:r w:rsidR="00000000" w:rsidRPr="00000000" w:rsidDel="00000000">
              <w:rPr>
                <w:i w:val="1"/>
                <w:u w:val="single"/>
                <w:rtl w:val="0"/>
              </w:rPr>
              <w:t xml:space="preserve">šos projektus varētu pabeigt par saviem līdzekļiem līdz 2024. gada 31. oktobrim</w:t>
            </w:r>
            <w:r w:rsidR="00000000" w:rsidRPr="00000000" w:rsidDel="00000000">
              <w:rPr>
                <w:rtl w:val="0"/>
              </w:rPr>
              <w:t xml:space="preserve">."). Alternatīvi lūdzam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iesniedz sadarbības iestādē līguma grozījumus ne vēlāk kā līdz 2023.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var būt ne tikai privātpersona, lūdzam redakcionāli precizēt projekta 4. punktu, ietverot norādi uz līgumu </w:t>
            </w:r>
            <w:r w:rsidR="00000000" w:rsidRPr="00000000" w:rsidDel="00000000">
              <w:rPr>
                <w:u w:val="single"/>
                <w:rtl w:val="0"/>
              </w:rPr>
              <w:t xml:space="preserve">vai vienošanos</w:t>
            </w:r>
            <w:r w:rsidR="00000000" w:rsidRPr="00000000" w:rsidDel="00000000">
              <w:rPr>
                <w:rtl w:val="0"/>
              </w:rPr>
              <w:t xml:space="preserve"> (sk. noteikumu 1. pielikumā minētos finansējuma saņēmējus, kā arī citviet noteikumos izmantoto terminoloģu (piemēram, noteikumu IV. nodaļā). Papildus aicinām redakcionāli precizēt normu, norādot, ka finansējuma saņēmējs iesniedz sadarbības iestādē nevis grozījumus, bet gan </w:t>
            </w:r>
            <w:r w:rsidR="00000000" w:rsidRPr="00000000" w:rsidDel="00000000">
              <w:rPr>
                <w:u w:val="single"/>
                <w:rtl w:val="0"/>
              </w:rPr>
              <w:t xml:space="preserve">grozījumu priekšlikumu</w:t>
            </w:r>
            <w:r w:rsidR="00000000" w:rsidRPr="00000000" w:rsidDel="00000000">
              <w:rPr>
                <w:rtl w:val="0"/>
              </w:rPr>
              <w:t xml:space="preserve"> (sk. arī Ministru kabineta 2014. gada 16. decembra noteikumu Nr. 784 "Kārtība, kādā Eiropas Savienības struktūrfondu un Kohēzijas fonda vadībā iesaistītās institūcijas nodrošina plānošanas dokumentu sagatavošanu un šo fondu ieviešanu 2014.–2020.gada plānošanas periodā" 51.1.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nodala noslēguma maksājuma pieprasījumā pabeigtās projekta aktivitātes, sasniegtos iznākuma rādītājus un veiktos izdevumus, kas sasniegti līdz 2023. gada 31. decembrim no projekta aktivitātēm un iznākuma rādītājiem, kas tiks sasniegti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 punktā ietverto noteikumu 77.2. apakšpunktu, jo nav skaidrs, kas ir domāts ar veikto izdevumu sasniegšanu līdz  2023. gada 31. decembrim, kā arī nav skaidrs, vai izdevumi, kas veikti līdz 2023. gada 31. decembrim, ir jānodala no izdevumiem, kas veikti pēc minētā laika posma līdz 2024. gada 31.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kā noteikumu projekta 4. punktā paredzētais regulējums sader ar Ministru kabineta 2014. gada 16. decembra noteikumu Nr. 784 "Kārtība, kādā Eiropas Savienības struktūrfondu un Kohēzijas fonda vadībā iesaistītās institūcijas nodrošina plānošanas dokumentu sagatavošanu un šo fondu ieviešanu 2014.–2020.gada plānošanas periodā" "VIII nodaļā "Līguma vai vienošanās grozījumu izdarīšana" noteikto, kas jau šobrīd paredz konkrētus nosacījumus par to, kas sadarbības iestādē grozījumu priekšlikumu saņemšanas gadījumos ir jāvērtē, kādi ir nosacījumi līdzfinansējuma saglabāšanai, finansējuma saņēmēja tiesības pabeigt projekta īstenošanu par saviem līdzekļiem ar sadarbības iestādi saskaņotā termiņā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23-TA-780</w:t>
    </w:r>
    <w:r>
      <w:br/>
    </w:r>
    <w:r w:rsidR="00000000" w:rsidRPr="00000000" w:rsidDel="00000000">
      <w:rPr>
        <w:rtl w:val="0"/>
      </w:rPr>
      <w:t xml:space="preserve">Izdrukāts 27.11.2023.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23-TA-780</w:t>
    </w:r>
    <w:r>
      <w:br/>
    </w:r>
    <w:r w:rsidR="00000000" w:rsidRPr="00000000" w:rsidDel="00000000">
      <w:rPr>
        <w:rtl w:val="0"/>
      </w:rPr>
      <w:t xml:space="preserve">Izdrukāts 27.11.2023.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Atzinumi_23-TA-780.docx</dc:title>
</cp:coreProperties>
</file>

<file path=docProps/custom.xml><?xml version="1.0" encoding="utf-8"?>
<Properties xmlns="http://schemas.openxmlformats.org/officeDocument/2006/custom-properties" xmlns:vt="http://schemas.openxmlformats.org/officeDocument/2006/docPropsVTypes"/>
</file>