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13. augusta noteikumos Nr. 543 "Metodiskās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 apspriede par Ministru kabineta 2024. gada 13. augusta noteikumos Nr. 543 "Metodiskās vadības institūcijas noteikumi" grozījumiem)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2.3. un 7.2. apakšpunktu, izvērtējot noteikumu projekta 7. punktā ietvertā informācijas sniegšanas pienākuma ietekmi un nepieciešamību veikt administratīvo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7. punkts paredz pienākumu iestādei, kura vēlas iegūt metodiskās vadības institūcijas statusu, iesniegt ministrijai iesniegumu, sniegt informāciju un pievienot dokumentus, kas apliecina atbilstību noteiktajiem kritērijiem. Tāpat projekta 15. punkts, paredz pienākumu attiecīgajai iestādei publicēt informāciju par metodiskās vadības institūcijas statusa piešķiršanu savā tīmekļvietnē. Abās minētajās normās iekļautās prasības ir uzskatāmas par informācijas sniegšanas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pienākumu radīto administratīvo slogu un nepieciešamību to iekļaut administratīvo izmaksu monetārajā novērtējumā atbilstoši identificētajām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nav viennozīmīgi secināms, uz kādiem tiesību subjektiem attiecīgais regulējums attieksies, proti, vai metodiskās vadības institūcijas statusam varēs pieteikties privāto tiesību juridiskās personas, valsts institūcijas un publisku personu institūcijas vai tikai publiskā sektora subjekti.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2.1. sadaļā skaidrāk identificēt mērķa grupas, uz kurām regulējums attiecas, kā arī atbilstoši subjektu lokam izvērtēt administratīvo izmaksu monetārā novērtējuma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regulējums attiecas uz privāto tiesību juridiskajām personām, administratīvā sloga monetārais novērtējums veicams anotācijas 2.3.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regulējums attiecas uz valsts institūcijām vai publisku personu institūcijām, administratīvo izmaksu monetārais novērtējums izvērtējams un atspoguļojams anotācijas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projekta 16. punkts paredz metodiskās vadības institūcijai pienākumu katru gadu sagatavot un iesniegt ministrijai informāciju par noteikto pienākumu izpildi, kā arī publicēt pārskatu ministrijas un attiecīgās iestādes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pēc būtības ir informācijas sniegšanas pienākums, bet vienlaikus ir vērtējams, vai attiecīgās darbības nav uzskatāmas par metodiskās vadības institūcijas finansēta publiska uzdevuma izpildi, ņemot vērā, ka metodiskās vadības nodrošināšana tiek finansēta no valsts budžeta līdzekļiem un starp pusēm tiek slēgts līgums par uzdevumu īstenošanu un apmaksas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anotācijā skaidrot, vai administratīvo izmaksu monetārais novērtējums šajā gadījumā ir veicams, vai arī izmaksas uzskatāmas par kompensētām publiska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punktu, tiesību akta projektam ir jāvērtē ietekme uz administratīvo slogu un apstiprinoša rezultāta gadījumā jāveic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un to darbībām patērētais laiks, iesnieguma nosūtīšanas laiks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7.2. un 7.4. apakšpunktu, izvērtējot noteikumu projekta 15. punktā ietvertā pienākuma ietekmi uz ministrijas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15. un 16. punkts paredz ministrijai pienākumu publicēt informāciju ministrijas tīmekļvietnē. Minētais ir uzskatāms par informācijas sniegšanas pienākumu, kura izpilde rada administratīvās izmaksas valsts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anotācijas 7.4. apakšpunktā ir atspoguļojama ietekme uz ministrijas uzdevumu izpildi, ņemot vērā, ka projekta īstenošanai ministrijai tiek noteikts jauns konkrēts pienākums nodrošināt informācijas publicēšanu.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(informācijas sagatavošanas laiks, papildus iegūstamās informācijas metodes, informācijas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sadaļu, papildinot ietekmes aprakstu attiecībā uz fiziskajām un juridiskajām personām ar konkrētāku netiešās ietekmes raksturojumu.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pašlaik anotācijā netiešā ietekme ir norādīta vispārīgi, nesniedzot skaidrojumu par to, kādas praktiskas izmaiņas regulējums var radīt attiecīgajām mērķa grupām. Ņemot vērā, ka regulējums paredz metodiskās vadības institūciju statusa piešķiršanas kārtību un kritērijus, būtu lietderīgi anotācijā skaidrot, kā regulējums var netieši ietekmēt veselības aprūpes sistēmas dalībniekus un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vai juridisko personu sadaļā netiešā ietekme nav nodalāma no tiešās ietekmes apraksta, skaidrāk identificējot tās juridiskās personas, kuras regulējums ietekmē tieši, un tās, kurām iespējama netieša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TAP portāla publiskās vides saiti - https://tapportals.mk.gov.lv/public_participation/e3283f4a-1a13-4c18-8b29-e1ed64e59c7b.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par sabiedrības līdzdalības rezultātiem sniegt aprakstošā un uztveramā formātā, lai ikvienam interesentam būtu skaidrs, kas iesaistījās, kādus priekšlikumus sniedza un kāda ir ministrijas nostāja par priekšlikumiem.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sadaļu, papildinot to ar informāciju par Nacionālā veselības dienesta iesaisti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14. punkts paredz Nacionālajam veselības dienestam pienākumu piedalīties līgumu slēgšanā ar metodiskās vadības institūcijām par metodiskās vadības uzdevumu īstenošanu un to apmaksas kārtību. Minētais liecina par konkrētu uzdevumu izpildi projekta ietvaros, kas būtu atspoguļojama anotācijas 7. sadaļā kā informācija par projektā iesaistītajām institūcijām un ietekmi uz institūciju funkciju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12.05.2026. 08.41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12.05.2026. 08.41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Atzinumi_25-TA-1199.docx</dc:title>
</cp:coreProperties>
</file>

<file path=docProps/custom.xml><?xml version="1.0" encoding="utf-8"?>
<Properties xmlns="http://schemas.openxmlformats.org/officeDocument/2006/custom-properties" xmlns:vt="http://schemas.openxmlformats.org/officeDocument/2006/docPropsVTypes"/>
</file>