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22-TA-3198: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Energoresursu cenu ārkārtēja pieauguma samazinājuma pasākumu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w:t>
            </w:r>
            <w:r w:rsidR="00000000" w:rsidRPr="00000000" w:rsidDel="00000000">
              <w:rPr>
                <w:vertAlign w:val="superscript"/>
                <w:rtl w:val="0"/>
              </w:rPr>
              <w:t xml:space="preserve">1</w:t>
            </w:r>
            <w:r w:rsidR="00000000" w:rsidRPr="00000000" w:rsidDel="00000000">
              <w:rPr>
                <w:rtl w:val="0"/>
              </w:rPr>
              <w:t xml:space="preserve"> daļu ar otro teikumu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6.panta 1.</w:t>
            </w:r>
            <w:r w:rsidR="00000000" w:rsidRPr="00000000" w:rsidDel="00000000">
              <w:rPr>
                <w:vertAlign w:val="superscript"/>
                <w:rtl w:val="0"/>
              </w:rPr>
              <w:t xml:space="preserve">1</w:t>
            </w:r>
            <w:r w:rsidR="00000000" w:rsidRPr="00000000" w:rsidDel="00000000">
              <w:rPr>
                <w:rtl w:val="0"/>
              </w:rPr>
              <w:t xml:space="preserve">daļa noteic, ka mājsaimniecības lietotājiem, kā arī lietotājiem, kuru gazificētais objekts ir daudzdzīvokļu dzīvojamā māja, kurā ir mājsaimniecības, laikposmā no 2022.gada 1.jūlija līdz 2023.gada 30.aprīlim piemēro maksas samazinājumu 0,030 euro par vienu kilovatstundu bez pievienotās vērtības nodokļa, neietverot maksu par sistēmas pakalpojumiem un citos normatīvajos aktos noteiktos maksājumus, ja dabasgāzes patēriņš gazificētajā objektā mēnesī ir no 221 kilovatstundas (21 kubikmetra). Ar Likumprojekta 1.pantā noteikto grozījumu Likuma 6.panta 1.</w:t>
            </w:r>
            <w:r w:rsidR="00000000" w:rsidRPr="00000000" w:rsidDel="00000000">
              <w:rPr>
                <w:vertAlign w:val="superscript"/>
                <w:rtl w:val="0"/>
              </w:rPr>
              <w:t xml:space="preserve">1</w:t>
            </w:r>
            <w:r w:rsidR="00000000" w:rsidRPr="00000000" w:rsidDel="00000000">
              <w:rPr>
                <w:rtl w:val="0"/>
              </w:rPr>
              <w:t xml:space="preserve">daļā paredzēts noteikt, ka minētajam maksas samazinājumam atpakaļejoši, sākot no 2022.gada 1.jūlija, tiek piemērots apakšējais atbalsta slieksnis 0,07875 euro par vienu kilovatstundu bez pievienotās vērtības nodokļa.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tiesību normai var paredzēt atpakaļvērstu spēku, ja tā paredz labvēlīgākas sekas nekā iepriekš noteiktās. Ievērojot minēto, Likuma 6.panta 1.</w:t>
            </w:r>
            <w:r w:rsidR="00000000" w:rsidRPr="00000000" w:rsidDel="00000000">
              <w:rPr>
                <w:vertAlign w:val="superscript"/>
                <w:rtl w:val="0"/>
              </w:rPr>
              <w:t xml:space="preserve">1</w:t>
            </w:r>
            <w:r w:rsidR="00000000" w:rsidRPr="00000000" w:rsidDel="00000000">
              <w:rPr>
                <w:rtl w:val="0"/>
              </w:rPr>
              <w:t xml:space="preserve">daļā noteiktais regulējums laika posmam no 2022.gada 1.jūlija līdz 2022.gada 30.novembrim būtu saglabājams nemainīgs. Attiecīgi Likumprojekta 1.pantā jāparedz, ka Likuma 6.panta 1.</w:t>
            </w:r>
            <w:r w:rsidR="00000000" w:rsidRPr="00000000" w:rsidDel="00000000">
              <w:rPr>
                <w:vertAlign w:val="superscript"/>
                <w:rtl w:val="0"/>
              </w:rPr>
              <w:t xml:space="preserve">1</w:t>
            </w:r>
            <w:r w:rsidR="00000000" w:rsidRPr="00000000" w:rsidDel="00000000">
              <w:rPr>
                <w:rtl w:val="0"/>
              </w:rPr>
              <w:t xml:space="preserve">daļā aizstāj vārdus un skaitļus “līdz 2023.gada 30.aprīlim” ar vārdiem un skaitļiem “līdz 2022.gada 30.novembrim”, izslēdzot normu, ar kuru Likuma 6.panta 1.</w:t>
            </w:r>
            <w:r w:rsidR="00000000" w:rsidRPr="00000000" w:rsidDel="00000000">
              <w:rPr>
                <w:vertAlign w:val="superscript"/>
                <w:rtl w:val="0"/>
              </w:rPr>
              <w:t xml:space="preserve">1</w:t>
            </w:r>
            <w:r w:rsidR="00000000" w:rsidRPr="00000000" w:rsidDel="00000000">
              <w:rPr>
                <w:rtl w:val="0"/>
              </w:rPr>
              <w:t xml:space="preserve">daļa tiek papildināta ar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nosacījumu, ka mājsaimniecības lietotājiem no 2022.gada 1.decembra tiek saglabāts maksas par patērēto dabasgāzi samazinājums 0,030 euro par vienu kilovatstundu bez pievienotās vērtības nodokļa un ka maksas par patērēto dabasgāzi samazinājums tiek piemērots, ja dabasgāzes cena ir lielāka par 2022.gada otrajā pusgadā saistītajiem lietotājiem, kas dabasgāzi izmanto apkurei, dabasgāzes tirdzniecības gala tarifa noteikšanā piemērotās dabasgāzes tirdzniecības cenu 0,10875 euro par vienu kilovatstundu, Likumprojekta 1.pantā jāparedz, ka Likuma 6.pants tiek papildināts ar 1.</w:t>
            </w:r>
            <w:r w:rsidR="00000000" w:rsidRPr="00000000" w:rsidDel="00000000">
              <w:rPr>
                <w:vertAlign w:val="superscript"/>
                <w:rtl w:val="0"/>
              </w:rPr>
              <w:t xml:space="preserve">3</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Šā panta otrajā daļā minētajiem lietotājiem laikposmā no 2022.gada 1.decembra līdz 2023.gada 30.aprīlim piemēro maksas samazinājumu, ko nosaka kā starpību starp maksu par patērēto dabasgāzi par vienu kilovatstundu bez pievienotās vērtības nodokļa, neietverot maksu par sistēmas pakalpojumiem un citos normatīvajos aktos noteiktos maksājumus, un 0,07875 euro par vienu kilovatstundu bez pievienotās vērtības nodokļa, neietverot maksu par sistēmas pakalpojumiem un citos normatīvajos aktos noteiktos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Regulators aicina izvērtēt, vai ar šā regulējuma maiņu netiek aizskarta personu tiesiskā paļāvība.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1.</w:t>
            </w:r>
            <w:r w:rsidR="00000000" w:rsidRPr="00000000" w:rsidDel="00000000">
              <w:rPr>
                <w:vertAlign w:val="superscript"/>
                <w:rtl w:val="0"/>
              </w:rPr>
              <w:t xml:space="preserve">2</w:t>
            </w:r>
            <w:r w:rsidR="00000000" w:rsidRPr="00000000" w:rsidDel="00000000">
              <w:rPr>
                <w:rtl w:val="0"/>
              </w:rPr>
              <w:t xml:space="preserve"> daļā vārdus "kas nav saistītie lietotāji".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6.panta 1.</w:t>
            </w:r>
            <w:r w:rsidR="00000000" w:rsidRPr="00000000" w:rsidDel="00000000">
              <w:rPr>
                <w:vertAlign w:val="superscript"/>
                <w:rtl w:val="0"/>
              </w:rPr>
              <w:t xml:space="preserve">2</w:t>
            </w:r>
            <w:r w:rsidR="00000000" w:rsidRPr="00000000" w:rsidDel="00000000">
              <w:rPr>
                <w:rtl w:val="0"/>
              </w:rPr>
              <w:t xml:space="preserve">daļa noteic, ka mājsaimniecības lietotājiem, kā arī lietotājiem, kuru gazificētais objekts ir daudzdzīvokļu dzīvojamā māja, kas nav saistītie lietotāji, laikposmā no 2022.gada 1.oktobra līdz 2023.gada 30.aprīlim papildus šā panta 1.</w:t>
            </w:r>
            <w:r w:rsidR="00000000" w:rsidRPr="00000000" w:rsidDel="00000000">
              <w:rPr>
                <w:vertAlign w:val="superscript"/>
                <w:rtl w:val="0"/>
              </w:rPr>
              <w:t xml:space="preserve">1</w:t>
            </w:r>
            <w:r w:rsidR="00000000" w:rsidRPr="00000000" w:rsidDel="00000000">
              <w:rPr>
                <w:rtl w:val="0"/>
              </w:rPr>
              <w:t xml:space="preserve">daļā noteiktajam piemēro maksas samazinājumu, ko nosaka kā starpību starp maksu par patērēto dabasgāzi par vienu kilovatstundu bez pievienotās vērtības nodokļa, neietverot maksu par sistēmas pakalpojumiem un citos normatīvajos aktos noteiktos maksājumus, un 0,10875 euro par vienu kilovatstundu bez pievienotās vērtības nodokļa, neietverot maksu par sistēmas pakalpojumiem un citos normatīvajos aktos noteiktos maksājumus. Ar Likumprojekta 1.pantā noteikto grozījumu Likuma 6.panta 1.</w:t>
            </w:r>
            <w:r w:rsidR="00000000" w:rsidRPr="00000000" w:rsidDel="00000000">
              <w:rPr>
                <w:vertAlign w:val="superscript"/>
                <w:rtl w:val="0"/>
              </w:rPr>
              <w:t xml:space="preserve">2</w:t>
            </w:r>
            <w:r w:rsidR="00000000" w:rsidRPr="00000000" w:rsidDel="00000000">
              <w:rPr>
                <w:rtl w:val="0"/>
              </w:rPr>
              <w:t xml:space="preserve">daļā noteikto paredzēts atpakaļejoši piemērot mājsaimniecības lietotājiem, kuri ir saistītie lietotāji.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tiesību normai var paredzēt atpakaļvērstu spēku, ja tā paredz labvēlīgākas sekas nekā iepriekš noteiktās. Ievērojot minēto, Likuma 6.panta 1.</w:t>
            </w:r>
            <w:r w:rsidR="00000000" w:rsidRPr="00000000" w:rsidDel="00000000">
              <w:rPr>
                <w:vertAlign w:val="superscript"/>
                <w:rtl w:val="0"/>
              </w:rPr>
              <w:t xml:space="preserve">2</w:t>
            </w:r>
            <w:r w:rsidR="00000000" w:rsidRPr="00000000" w:rsidDel="00000000">
              <w:rPr>
                <w:rtl w:val="0"/>
              </w:rPr>
              <w:t xml:space="preserve">daļā noteiktais regulējums laika posmam no 2022.gada 1.oktobra līdz 2022.gada 30.novembrim būtu saglabājams nemainīgs. Līdz ar to Likumprojekta 1.pantā jāparedz, ka Likuma 6.panta 1.</w:t>
            </w:r>
            <w:r w:rsidR="00000000" w:rsidRPr="00000000" w:rsidDel="00000000">
              <w:rPr>
                <w:vertAlign w:val="superscript"/>
                <w:rtl w:val="0"/>
              </w:rPr>
              <w:t xml:space="preserve">2</w:t>
            </w:r>
            <w:r w:rsidR="00000000" w:rsidRPr="00000000" w:rsidDel="00000000">
              <w:rPr>
                <w:rtl w:val="0"/>
              </w:rPr>
              <w:t xml:space="preserve">daļā aizstāj vārdus un skaitļus “līdz 2023.gada 30.aprīlim” ar vārdiem un skaitļiem “līdz 2022.gada 30.novembrim”, izslēdzot normu, ar kuru no Likuma 6.panta 1.</w:t>
            </w:r>
            <w:r w:rsidR="00000000" w:rsidRPr="00000000" w:rsidDel="00000000">
              <w:rPr>
                <w:vertAlign w:val="superscript"/>
                <w:rtl w:val="0"/>
              </w:rPr>
              <w:t xml:space="preserve">2</w:t>
            </w:r>
            <w:r w:rsidR="00000000" w:rsidRPr="00000000" w:rsidDel="00000000">
              <w:rPr>
                <w:rtl w:val="0"/>
              </w:rPr>
              <w:t xml:space="preserve">daļas izslēdz vārdus “kas nav saistītie lietotāji”.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Regulators norādīja iebildumā par Likumprojekta 1.pantā paredzēto grozījumu Likuma 6.panta 1.</w:t>
            </w:r>
            <w:r w:rsidR="00000000" w:rsidRPr="00000000" w:rsidDel="00000000">
              <w:rPr>
                <w:vertAlign w:val="superscript"/>
                <w:rtl w:val="0"/>
              </w:rPr>
              <w:t xml:space="preserve">1</w:t>
            </w:r>
            <w:r w:rsidR="00000000" w:rsidRPr="00000000" w:rsidDel="00000000">
              <w:rPr>
                <w:rtl w:val="0"/>
              </w:rPr>
              <w:t xml:space="preserve">daļā, ievērojot nosacījumu, ka mājsaimniecības lietotājiem no 2022.gada 1.decembra tiek saglabāts maksas par patērēto dabasgāzi samazinājums 0,030 euro par vienu kilovatstundu bez pievienotās vērtības nodokļa un ka maksas par patērēto dabasgāzi samazinājums tiek piemērots, ja dabasgāzes cena ir lielāka par 2022.gada otrajā pusgadā saistītajiem lietotājiem, kas dabasgāzi izmanto apkurei, dabasgāzes tirdzniecības gala tarifa noteikšanā piemērotās dabasgāzes tirdzniecības cenu 0,10875 euro par vienu kilovatstundu, Likumprojekta 1.pantā jāparedz, ka Likuma 6.pants tiek papildināts ar 1.</w:t>
            </w:r>
            <w:r w:rsidR="00000000" w:rsidRPr="00000000" w:rsidDel="00000000">
              <w:rPr>
                <w:vertAlign w:val="superscript"/>
                <w:rtl w:val="0"/>
              </w:rPr>
              <w:t xml:space="preserve">3</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Šā panta otrajā daļā minētajiem lietotājiem laikposmā no 2022.gada 1.decembra līdz 2023.gada 30.aprīlim piemēro maksas samazinājumu, ko nosaka kā starpību starp maksu par patērēto dabasgāzi par vienu kilovatstundu bez pievienotās vērtības nodokļa, neietverot maksu par sistēmas pakalpojumiem un citos normatīvajos aktos noteiktos maksājumus, un 0,07875 euro par vienu kilovatstundu bez pievienotās vērtības nodokļa, neietverot maksu par sistēmas pakalpojumiem un citos normatīvajos aktos noteiktos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Regulators aicina izvērtēt, vai ar šā regulējuma maiņu netiek aizskarta personu tiesiskā paļāvība.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7.pantu ar 1.</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Likumprojekta 2.pantā paredzētās Likuma 7.panta 1.</w:t>
            </w:r>
            <w:r w:rsidR="00000000" w:rsidRPr="00000000" w:rsidDel="00000000">
              <w:rPr>
                <w:vertAlign w:val="superscript"/>
                <w:rtl w:val="0"/>
              </w:rPr>
              <w:t xml:space="preserve">1</w:t>
            </w:r>
            <w:r w:rsidR="00000000" w:rsidRPr="00000000" w:rsidDel="00000000">
              <w:rPr>
                <w:rtl w:val="0"/>
              </w:rPr>
              <w:t xml:space="preserve">daļas regulējums ir iekļaujams Likuma 7.panta sestajā daļā noteiktajā Ministru kabineta kārtībā, kādā Būvniecības valsts kontroles birojs kompensē centralizētās siltumapgādes pakalpojuma maksas samazinājumu un uzrauga centralizētās siltumapgādes pakalpojuma maksas samazinājuma kompensācijas atbilstību. Līdz ar to minētā norma ir izslēdzama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Likumā noteikto maksas samazinājumu par siltumapgādes pakalpojumiem, kurus sniedz, izmantojot centralizēto siltumapgādes sistēmu, saņem arī mājsaimniecības, kuras nav siltumenerģijas lietotāji Enerģētikas likuma izpratnē, jo siltumenerģijas lietotājs ir persona, kura veic dzīvojamās mājas pārvaldīšanas darbības, tajā skaitā, slēdzot līgumu ar siltumenerģijas piegādātāju, Likumprojekta 2.pantā jāparedz, ka Likuma 7.panta pirmā daļa jāpapildina aiz vārdiem “Mājsaimniecības lietotājiem” ar vārdiem “un siltumenerģijas lietotājiem, kuru objekts ir daudzdzīvokļu dzīvojamā māja”.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Likumprojekta 4.pantā paredzētajā Likuma 7.</w:t>
            </w:r>
            <w:r w:rsidR="00000000" w:rsidRPr="00000000" w:rsidDel="00000000">
              <w:rPr>
                <w:vertAlign w:val="superscript"/>
                <w:rtl w:val="0"/>
              </w:rPr>
              <w:t xml:space="preserve">1</w:t>
            </w:r>
            <w:r w:rsidR="00000000" w:rsidRPr="00000000" w:rsidDel="00000000">
              <w:rPr>
                <w:rtl w:val="0"/>
              </w:rPr>
              <w:t xml:space="preserve">panta piektajā daļā divas reizes ir minēta atsauce uz minētā Likuma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paredzētajā Likuma 7.</w:t>
            </w:r>
            <w:r w:rsidR="00000000" w:rsidRPr="00000000" w:rsidDel="00000000">
              <w:rPr>
                <w:vertAlign w:val="superscript"/>
                <w:rtl w:val="0"/>
              </w:rPr>
              <w:t xml:space="preserve">1</w:t>
            </w:r>
            <w:r w:rsidR="00000000" w:rsidRPr="00000000" w:rsidDel="00000000">
              <w:rPr>
                <w:rtl w:val="0"/>
              </w:rPr>
              <w:t xml:space="preserve">panta piektajā daļā noteikta kārtība, kādā mājsaimniecība, kura apkurei izmanto elektroenerģiju, koksnes granulas, koksnes briketes un malku, sašķidrināto naftas gāzi vai dīzeļdegvielu, saņem Likuma 7.</w:t>
            </w:r>
            <w:r w:rsidR="00000000" w:rsidRPr="00000000" w:rsidDel="00000000">
              <w:rPr>
                <w:vertAlign w:val="superscript"/>
                <w:rtl w:val="0"/>
              </w:rPr>
              <w:t xml:space="preserve">1</w:t>
            </w:r>
            <w:r w:rsidR="00000000" w:rsidRPr="00000000" w:rsidDel="00000000">
              <w:rPr>
                <w:rtl w:val="0"/>
              </w:rPr>
              <w:t xml:space="preserve">pantā noteikto valsts atbalstu. Kārtība atbalsta saņemšanai paredz, ka papildus iesniegumam pašvaldībai, mājokļa īpašniekam, kopīpašniekam, īrniekam, tiesiskajam valdītājam vai pārvaldniekam jāiesniedz rēķins par piegādāto elektroenerģiju vai maksājumu apliecinošs dokuments par koksnes granulu, koksnes brikešu vai malkas iegādi. Regulatora ieskatā, atbalsta saņēmējam par apkurei izmantoto sašķidrināto naftas gāzi vai dīzeļdegvielu arī ir jāiesniedz maksājumu apliecinošs dokuments. Līdz ar to Likumprojekta 4.pantā paredzētā Likuma 7.</w:t>
            </w:r>
            <w:r w:rsidR="00000000" w:rsidRPr="00000000" w:rsidDel="00000000">
              <w:rPr>
                <w:vertAlign w:val="superscript"/>
                <w:rtl w:val="0"/>
              </w:rPr>
              <w:t xml:space="preserve">1</w:t>
            </w:r>
            <w:r w:rsidR="00000000" w:rsidRPr="00000000" w:rsidDel="00000000">
              <w:rPr>
                <w:rtl w:val="0"/>
              </w:rPr>
              <w:t xml:space="preserve">panta piektā daļa jāpapildina ar 5. un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maksājumu apliecinošus dokumentus par sašķidrinātās naftas gāzes iegādi vienam mājoklim šā panta 4.</w:t>
            </w:r>
            <w:r w:rsidR="00000000" w:rsidRPr="00000000" w:rsidDel="00000000">
              <w:rPr>
                <w:vertAlign w:val="superscript"/>
                <w:rtl w:val="0"/>
              </w:rPr>
              <w:t xml:space="preserve">1</w:t>
            </w:r>
            <w:r w:rsidR="00000000" w:rsidRPr="00000000" w:rsidDel="00000000">
              <w:rPr>
                <w:rtl w:val="0"/>
              </w:rPr>
              <w:t xml:space="preserve">daļā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maksājumu apliecinošus dokumentus par dīzeļdegvielas iegādi vienam mājoklim šā panta 4.</w:t>
            </w:r>
            <w:r w:rsidR="00000000" w:rsidRPr="00000000" w:rsidDel="00000000">
              <w:rPr>
                <w:vertAlign w:val="superscript"/>
                <w:rtl w:val="0"/>
              </w:rPr>
              <w:t xml:space="preserve">2</w:t>
            </w:r>
            <w:r w:rsidR="00000000" w:rsidRPr="00000000" w:rsidDel="00000000">
              <w:rPr>
                <w:rtl w:val="0"/>
              </w:rPr>
              <w:t xml:space="preserve">daļā minētajā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astoto daļu pēc vārdiem "pasta norēķinu sistēmā. " ar teikumu "Pārvaldniekam izmaksātais atbalsts jāpiemēro kā maksas samazinājums mājsaimniecībām to gala rēķinos.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Likumprojekta 4.pantā paredzētās Likuma 7.</w:t>
            </w:r>
            <w:r w:rsidR="00000000" w:rsidRPr="00000000" w:rsidDel="00000000">
              <w:rPr>
                <w:vertAlign w:val="superscript"/>
                <w:rtl w:val="0"/>
              </w:rPr>
              <w:t xml:space="preserve">1</w:t>
            </w:r>
            <w:r w:rsidR="00000000" w:rsidRPr="00000000" w:rsidDel="00000000">
              <w:rPr>
                <w:rtl w:val="0"/>
              </w:rPr>
              <w:t xml:space="preserve">panta astotās daļas papildinājumā noteiktais par pārvaldniekam izmaksātā atbalsta piemērošanu kā maksas samazinājumu mājsaimniecībām to gala rēķinos ir iekļaujams Likuma 7.panta sestajā daļā noteiktajā Ministru kabineta kārtībā, kādā Būvniecības valsts kontroles birojs kompensē centralizētās siltumapgādes pakalpojuma maksas samazinājumu un uzrauga centralizētās siltumapgādes pakalpojuma maksas samazinājuma kompensācijas atbilstību. Līdz ar to minētā norma ir izslēdzama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Regulatora iebildums netiek ņemts vērā, Regulators vērš uzmanību, ka gala rēķins tiek izrakstīts, ja ir bijis izrakstīts rēķins par priekšapmaksu. Bez tam, precizējot Likumprojekta 4.pantā paredzēto Likuma 7.</w:t>
            </w:r>
            <w:r w:rsidR="00000000" w:rsidRPr="00000000" w:rsidDel="00000000">
              <w:rPr>
                <w:vertAlign w:val="superscript"/>
                <w:rtl w:val="0"/>
              </w:rPr>
              <w:t xml:space="preserve">1</w:t>
            </w:r>
            <w:r w:rsidR="00000000" w:rsidRPr="00000000" w:rsidDel="00000000">
              <w:rPr>
                <w:rtl w:val="0"/>
              </w:rPr>
              <w:t xml:space="preserve">panta astotās daļas otro teikumu, tajā būtu jānosaka dzīvojamās mājas pārvaldītāja pienākums viņam piemēroto maksas samazinājumu attiecināt uz mājsaimniecību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iesniegumu par Likuma 7.</w:t>
            </w:r>
            <w:r w:rsidR="00000000" w:rsidRPr="00000000" w:rsidDel="00000000">
              <w:rPr>
                <w:vertAlign w:val="superscript"/>
                <w:rtl w:val="0"/>
              </w:rPr>
              <w:t xml:space="preserve">1</w:t>
            </w:r>
            <w:r w:rsidR="00000000" w:rsidRPr="00000000" w:rsidDel="00000000">
              <w:rPr>
                <w:rtl w:val="0"/>
              </w:rPr>
              <w:t xml:space="preserve">panta pirmajā, otrajā un trešajā daļā noteikto atbalstu mājsaimniecībai iesniegšanas termiņi pašvaldībā ir noteikti Likuma 7.</w:t>
            </w:r>
            <w:r w:rsidR="00000000" w:rsidRPr="00000000" w:rsidDel="00000000">
              <w:rPr>
                <w:vertAlign w:val="superscript"/>
                <w:rtl w:val="0"/>
              </w:rPr>
              <w:t xml:space="preserve">1</w:t>
            </w:r>
            <w:r w:rsidR="00000000" w:rsidRPr="00000000" w:rsidDel="00000000">
              <w:rPr>
                <w:rtl w:val="0"/>
              </w:rPr>
              <w:t xml:space="preserve">panta sestajā daļā. Mājsaimniecības, kuras mājokli apkurina, izmantojot koksnes granulas, koksnes briketes vai malku, var iesniegt iesniegumu par atbalstu laika posmā no 2022.gada 1.oktobra līdz 2023.gada 30.aprīlim, mājsaimniecības, kuras mājokli apkurina, izmantojot malku, kas iegādāta līdz 2022.gada 31.augustam – no 2022.gada 1.oktobra līdz 2022.gada 30.novembrim, un mājsaimniecības, kuras mājokli apkurina, izmantojot elektroenerģiju – no 2022.gada 1.novembra līdz 2023.gada 31.maijam.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mājsaimniecībām, kuras mājokli apkurina, izmantojot sašķidrināto naftas gāzi vai dīzeļdegvielu, arī būtu nosakāms līdzīgs laika posms iesnieguma par atbalstu iesniegšanai, kā arī jānosaka pieteikumu iesniegšanas beigu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5.pantā paredzētais pārejas noteikumu 9.punkts būtu svītrojams. Savukārt Likumprojekta 4.pantā jāparedz, ka Likuma 7.</w:t>
            </w:r>
            <w:r w:rsidR="00000000" w:rsidRPr="00000000" w:rsidDel="00000000">
              <w:rPr>
                <w:vertAlign w:val="superscript"/>
                <w:rtl w:val="0"/>
              </w:rPr>
              <w:t xml:space="preserve">1</w:t>
            </w:r>
            <w:r w:rsidR="00000000" w:rsidRPr="00000000" w:rsidDel="00000000">
              <w:rPr>
                <w:rtl w:val="0"/>
              </w:rPr>
              <w:t xml:space="preserve">panta sestā daļa tiek papildināta ar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2022.gada 1.decembra līdz 2023.gada 30.aprīlim par šā panta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daļā noteikto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Regulatora iebildums netiek ņemts vērā, nepieciešams papildināt anotāciju, skaidrojot, kāpēc mājsaimniecībām, kuras mājokli apkurina, izmantojot sašķidrināto naftas gāzi vai dīzeļdegvielu, iesnieguma par atbalstu iesniegšanas termiņš ir samazināts un tas sākas tikai 2023.gada 1.februārī. Bez tam Likuma 5.pantā paredzēto pārejas noteikumu 9.punktu jāpapildina, norādot, kam un kā iesniegums tiek iesniegts, kā arī dokumentus, kurus jāpievieno iesniegumam, lai apliecinātu sašķidrinātās naftas gāzes vai dīzeļdegvielas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22-TA-3198</w:t>
    </w:r>
    <w:r>
      <w:br/>
    </w:r>
    <w:r w:rsidR="00000000" w:rsidRPr="00000000" w:rsidDel="00000000">
      <w:rPr>
        <w:rtl w:val="0"/>
      </w:rPr>
      <w:t xml:space="preserve">Izdrukāts 02.12.2022.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22-TA-3198</w:t>
    </w:r>
    <w:r>
      <w:br/>
    </w:r>
    <w:r w:rsidR="00000000" w:rsidRPr="00000000" w:rsidDel="00000000">
      <w:rPr>
        <w:rtl w:val="0"/>
      </w:rPr>
      <w:t xml:space="preserve">Izdrukāts 02.12.2022.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Atzinumi_22-TA-3198.docx</dc:title>
</cp:coreProperties>
</file>

<file path=docProps/custom.xml><?xml version="1.0" encoding="utf-8"?>
<Properties xmlns="http://schemas.openxmlformats.org/officeDocument/2006/custom-properties" xmlns:vt="http://schemas.openxmlformats.org/officeDocument/2006/docPropsVTypes"/>
</file>