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augstākās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profesiju standartiem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"profesiju standarti",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profesionālās kvalifikācijas prasībām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profesiju standartiem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"profesiju standarti",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profesionālās kvalifikācijas prasībām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atbilstoši iegūstamās profesionālās kvalifikācijas pamatprasībām un specifiskajām prasībām, kas nepieciešamas pienākumu un galveno darba uzdevumu veikšanai attiecīgajā profesijā, nosaka saskaņā ar profesijas standartiem un tajos ietvertajām profesionālās kvalifikācijas prasībām vai normatīvajiem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12.04.2023.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12.04.2023.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Atzinumi_22-TA-3777.docx</dc:title>
</cp:coreProperties>
</file>

<file path=docProps/custom.xml><?xml version="1.0" encoding="utf-8"?>
<Properties xmlns="http://schemas.openxmlformats.org/officeDocument/2006/custom-properties" xmlns:vt="http://schemas.openxmlformats.org/officeDocument/2006/docPropsVTypes"/>
</file>