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Bērnu labklājības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nosaukums neatbilst saturam, jo tas nav rīcības plāna paraugs, bet gan rīcības plāna ieviešanas noteikumi, kuriem būtu jābūt ietvertiem apakšnodaļā nevis pielikumā. Aicinām izstrādāt un pievienot pielikumā rīcības plāna vardarbības mazināšanai un novēršanai izglītības iestādēs paraugu, kas ietver izglītojošos pasākumus, reaģēšanas algoritmus un atbalsta aktivitātes vardarbības gadījumos. Tādējādi būtu iespējams arī objektīvi novērtēt, vai izglītības iestāde šādu plānu ir izveidojusi un pasākumus īstenojusi.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pārcelt rīcības plāna saturu, iekļaujot to kā atsevišķu noteikumu apakšnodaļu.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 noteikumu pielikumā Rīcības plāna paraugu, kas atspoguļo to, kā izglītības iestāde var plānot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plāno un organizē izglītojošus pasākumus par izglītojamo veselību un drošību, tai skaitā vardarbības un ievainojumu profilakses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vardarbības veidus un izglītojošo pasākumu mērķgrupu.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 un organizē </w:t>
            </w:r>
            <w:r w:rsidR="00000000" w:rsidRPr="00000000" w:rsidDel="00000000">
              <w:rPr>
                <w:u w:val="single"/>
                <w:rtl w:val="0"/>
              </w:rPr>
              <w:t xml:space="preserve">izglītojamajiem</w:t>
            </w:r>
            <w:r w:rsidR="00000000" w:rsidRPr="00000000" w:rsidDel="00000000">
              <w:rPr>
                <w:rtl w:val="0"/>
              </w:rPr>
              <w:t xml:space="preserve"> izglītojošus pasākumus par izglītojamo veselību un drošību, tai skaitā </w:t>
            </w:r>
            <w:r w:rsidR="00000000" w:rsidRPr="00000000" w:rsidDel="00000000">
              <w:rPr>
                <w:u w:val="single"/>
                <w:rtl w:val="0"/>
              </w:rPr>
              <w:t xml:space="preserve">fiziskas, emocionālas un seksuālas</w:t>
            </w:r>
            <w:r w:rsidR="00000000" w:rsidRPr="00000000" w:rsidDel="00000000">
              <w:rPr>
                <w:rtl w:val="0"/>
              </w:rPr>
              <w:t xml:space="preserve"> vardarbības un ievainojumu profilakses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nodrošina traumatisma cēloņu novēršanu;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paplašināt punkta tvērumu, lai veicinātu plānveida preventīvus pasākumus traumatisma cēloņu novēršanai un vides drošības risku monitoringam.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prevencijas pasākumu plāna izstrādi un regulāru pārskatīšanu, lai veicinātu iestādes fiziskās vides novērtējumu un veiktu nepieciešamos uzlabojumus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6.15. nodrošina dienesta viesnīcu un internāta iekšējās kārtības noteikumu izstrādi un izglītojamo iepazīstināšanu ar tiem, kā arī nodrošina to ievērošanas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paredzēt izglītojamo līdzdalību noteikumu izstrādē un efektīvāku izglītojamo vajadzībām un uztveres īpatnībām atbilstošāku iepazīstināšanu ar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sadarbībā ar skolēnu padomi nodrošina dienesta viesnīcu un internāta iekšējās kārtības noteikumu izstrādi un izglītojamo iepazīstināšanu ar tiem vecumam un attīstībai atbilstošā un viegli uztveramā veidā, kā arī nodrošina to ievērošanas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 nodrošina rīcības plāna izstrādi, kas nosaka preventīvus pasākumus atkarību izraisošo vielu lietošanas uzsākšanas risku novēršanai, kā arī rīcību gadījumā, ja izglītības iestādē konstatē, ka</w:t>
            </w:r>
            <w:r w:rsidR="00000000" w:rsidRPr="00000000" w:rsidDel="00000000">
              <w:rPr>
                <w:shd w:fill="#ffffff" w:val="clear"/>
                <w:rtl w:val="0"/>
              </w:rPr>
              <w:t xml:space="preserve"> izglītojamie lietojuši, glabājuši vai izplatījuši atkarību izraisošās vielas, un minētā plāna ieviešanu un izpildes kontroli. Rīcības plāna paraugs noteikts šo noteikumu </w:t>
            </w:r>
            <w:r w:rsidR="00000000" w:rsidRPr="00000000" w:rsidDel="00000000">
              <w:rPr>
                <w:rtl w:val="0"/>
              </w:rPr>
              <w:t xml:space="preserve">​</w:t>
            </w:r>
            <w:r w:rsidR="00000000" w:rsidRPr="00000000" w:rsidDel="00000000">
              <w:rPr>
                <w:shd w:fill="#ffffff" w:val="clear"/>
                <w:rtl w:val="0"/>
              </w:rPr>
              <w:t xml:space="preserve">​</w:t>
            </w:r>
            <w:r w:rsidR="00000000" w:rsidRPr="00000000" w:rsidDel="00000000">
              <w:rPr>
                <w:shd w:fill="#ffffff" w:val="clear"/>
                <w:rtl w:val="0"/>
              </w:rPr>
              <w:t xml:space="preserve">pielikumā</w:t>
            </w:r>
            <w:r w:rsidR="00000000" w:rsidRPr="00000000" w:rsidDel="00000000">
              <w:rPr>
                <w:shd w:fill="#ffffff" w:val="clea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ar procesu atkarību risku novēršanu.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rīcības plāna izstrādi, kas nosaka preventīvus pasākumus atkarību izraisošo vielu  lietošanas uzsākšanas </w:t>
            </w:r>
            <w:r w:rsidR="00000000" w:rsidRPr="00000000" w:rsidDel="00000000">
              <w:rPr>
                <w:u w:val="single"/>
                <w:rtl w:val="0"/>
              </w:rPr>
              <w:t xml:space="preserve">un procesu atkarības</w:t>
            </w:r>
            <w:r w:rsidR="00000000" w:rsidRPr="00000000" w:rsidDel="00000000">
              <w:rPr>
                <w:rtl w:val="0"/>
              </w:rPr>
              <w:t xml:space="preserve"> risku novēršanai, kā arī rīcību gadījumā, ja izglītības iestādē konstatē vai ir aizdomas, ka izglītojamie lietojuši, glabājuši vai izplatījuši atkarību izraisošās vielas, un minētā plāna ieviešanu un izpildes kontroli. Rīcības plāna paraugs noteikts šo noteikumu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6.17. nodrošina atbalstu pedagogiem un citiem izglītības iestādes darbiniekiem veselīga dzīvesveida popularizēšanā un veselību veicinošu un higiēnas pasākumu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ņirgāšanās un vardarbības izplatību izglītības iestādēs, aicinām papildināt punktu ar nepieciešamību nodrošināt atbalstu pedagogiem veselīgu savstarpējo attiecību veicināšanā.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atbalstu pedagogiem un citiem izglītības iestādes darbiniekiem veselīga dzīvesveida popularizēšanā,  un veselību veicinošu un higiēnas pasākumu īstenošanā, </w:t>
            </w:r>
            <w:r w:rsidR="00000000" w:rsidRPr="00000000" w:rsidDel="00000000">
              <w:rPr>
                <w:u w:val="single"/>
                <w:rtl w:val="0"/>
              </w:rPr>
              <w:t xml:space="preserve">veselīgas savstarpējās attiecības veicinošu pasākumu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aizvietot “veselīga uztura pamatprincipus” ar “veselīga uztura pamatprincipu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veselību veicinošu vidi, tai skaitā veicinot izglītojamo psihoemocionālo veselību, labbūtību, fiziskās aktivitātes, </w:t>
            </w:r>
            <w:r w:rsidR="00000000" w:rsidRPr="00000000" w:rsidDel="00000000">
              <w:rPr>
                <w:u w:val="single"/>
                <w:rtl w:val="0"/>
              </w:rPr>
              <w:t xml:space="preserve">veselīga uztura pamatprincipu ievērošanu</w:t>
            </w:r>
            <w:r w:rsidR="00000000" w:rsidRPr="00000000" w:rsidDel="00000000">
              <w:rPr>
                <w:rtl w:val="0"/>
              </w:rPr>
              <w:t xml:space="preserve">,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Vadītājs vai viņa pilnvarota persona drošības nodrošināšanai izglītības iestādē un tās organizētajos pasākumos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9. punktu ar apakšpunktu par izglītības iestādes vadītāja pienākumu izveidot izglītības iestādē vardarbības novēršanas komandu, kura nodarbojas ar preventīvo pasākumu plānošanu, rīcības algoritmu izstrādi, gadījumu risināšanu un uzskaiti, savlaicīgu sadarbību ar citām pašvaldības iestādēm, kā arī intervenču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 izglītības iestādē vardarbības novēršanas komandu, kura atbildīga par preventīvo pasākumu plānošanu un īstenošanu, rīcības algoritmu izstrādi, gadījumu risināšanu un uzskaiti, savlaicīgu sadarbību ar citām pašvaldības iestādēm, kā arī intervenču novērtēšanu;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nosaka atbildīgos pedagogus par izglītojamo iepazīstināšanu ar iekšējās kārtības noteikumiem un drošības noteikumiem;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nosacījumu nodrošināt izglītības iestādes iekšējās kārtības noteikumu un drošības noteikumu publisku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nosaka atbildīgos pedagogus par izglītojamo iepazīstināšanu ar iekšējās kārtības noteikumiem un drošības noteikumiem un nodrošina to publisku pieejamību;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9.10. sadarbojas ar vecākiem, valsts un pašvaldību institūcijām, nevalstiskajām organizācijām izglītojamo drošības nodrošināšanas jautājumos;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punktu ar izglītības iestādes vadītāja sadarbības pienākumu arī bērnu tiesību aizsardzības un labbūtības nodrošināšanas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sadarbojas ar vecākiem, valsts un pašvaldību institūcijām, nevalstiskajām organizācijām izglītojamo drošības, </w:t>
            </w:r>
            <w:r w:rsidR="00000000" w:rsidRPr="00000000" w:rsidDel="00000000">
              <w:rPr>
                <w:u w:val="single"/>
                <w:rtl w:val="0"/>
              </w:rPr>
              <w:t xml:space="preserve">bērnu tiesību aizsardzības un labbūtības</w:t>
            </w:r>
            <w:r w:rsidR="00000000" w:rsidRPr="00000000" w:rsidDel="00000000">
              <w:rPr>
                <w:rtl w:val="0"/>
              </w:rPr>
              <w:t xml:space="preserve"> nodrošināšanas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nepilngadīgais izglītojamais izglītības iestādē, tās organizētajos vai atbalstītajos pasākumos apdraud savu vai citu personu drošību, veselību vai dzīvību: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10. punktu ar diviem apakšpunktiem attiecībā uz nepieciešamo speciālistu pieaicināšanu un atbalsta pasākumu plāna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vadītājam ir tiesības pieaicināt nepieciešamos speciālistus, lai nodrošinātu uzlabojumus izglītojamā uzvedībā un mācībās. Attiecīgā pašvaldība nodrošina atbalsta personāla pakalpojumus, ja izglītības iestādē nav šādu 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vadītājs vai pilnvarota persona nodrošina 10.4. punktā noteiktā atbalsta pasākumu plāna uzraudzību un regulāru pārskatīšanu atbilstoši izglītojamā vajadzībām un situācijai.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vadītājs nodrošina izglītojamā rīcības iemeslu noskaidrošanu un nodrošina konkrētu un izmērāmu turpmāko uzdevumu sadarbībai ar vecākiem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situācijas vispusīgas un objektīvas izvērtēšanas nodrošināšanai iesaistīt arī izglītības iestādes izveidoto vardarbības novēršanas komandu.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vadītājs </w:t>
            </w:r>
            <w:r w:rsidR="00000000" w:rsidRPr="00000000" w:rsidDel="00000000">
              <w:rPr>
                <w:u w:val="single"/>
                <w:rtl w:val="0"/>
              </w:rPr>
              <w:t xml:space="preserve">sadarbībā ar izglītības iestādes vardarbības novēršanas komandu</w:t>
            </w:r>
            <w:r w:rsidR="00000000" w:rsidRPr="00000000" w:rsidDel="00000000">
              <w:rPr>
                <w:rtl w:val="0"/>
              </w:rPr>
              <w:t xml:space="preserve"> nodrošina izglītojamā rīcības iemeslu noskaidrošanu un nodrošina konkrētu un izmērāmu turpmāko uzdevumu sadarbībai ar vecākiem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deklarēta izglītojamā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atteikties no kritērija "ja izglītojamā uzvedībā nav uzlabojumu". Ņemot vērā, ka Latvijas izglītības sistēma paredz iekļaujošo izglītību, tad ir jārēķinās arī ar bērniem, kuriem veselības problēmu (piemēram, UDHS, autisms utml.) dēļ nebūs sagaidāmo uzlabojumu.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no 11. punkta vārdus “nevēlas vai”, jo vecāku vēlme nevar būt izmērāms izvērtēšanas kritērijs.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vecāki nesadarbojas ar izglītības iestādi, vadītājs nodrošina šīs informācijas nosūtīšanu pašvaldībai, kuras administratīvajā teritorijā deklarēta izglītojamā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Atbilstoši izglītības iestādes vajadzībām, tās atrašanās vietai un citiem apstākļiem, izglītības iestāde izstrādā izglītojamo attīstības vecumposma īpatnībām atbilstošus iekšējās kārtības noteikumus un drošības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ietvert nosacījumu nodrošināt izglītojamo līdzdalību noteikumu izstrādē, kā arī paredzēt noteikumu satura pasniegšanas veida atbilstību izglītojamo vecumposma noteiktajai uztverei.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izglītības iestādes vajadzībām, tās atrašanās vietai un citiem apstākļiem, izglītības iestāde</w:t>
            </w:r>
            <w:r w:rsidR="00000000" w:rsidRPr="00000000" w:rsidDel="00000000">
              <w:rPr>
                <w:u w:val="single"/>
                <w:rtl w:val="0"/>
              </w:rPr>
              <w:t xml:space="preserve"> sadarbībā ar skolēnu padomi</w:t>
            </w:r>
            <w:r w:rsidR="00000000" w:rsidRPr="00000000" w:rsidDel="00000000">
              <w:rPr>
                <w:rtl w:val="0"/>
              </w:rPr>
              <w:t xml:space="preserve"> izstrādā izglītojamo attīstības vecumposma īpatnībām atbilstošus iekšējās kārtības noteikumus un drošības noteikumus</w:t>
            </w:r>
            <w:r w:rsidR="00000000" w:rsidRPr="00000000" w:rsidDel="00000000">
              <w:rPr>
                <w:u w:val="single"/>
                <w:rtl w:val="0"/>
              </w:rPr>
              <w:t xml:space="preserve"> izglītojamajiem saprotamā un viegli uztveramā valodā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Drošības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apakšpunktu par drošību attiecībās ar citiem cilvēkiem (līdzās fiziskai drošībai ne mazāk būtiska ir arī emocionālā drošība).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drošību attiecībās ar citiem cilvēkiem;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rīcību ekstremālās un nestandarta situācijās (piemēram, ja izcēlies ugunsgrēks, telpās jūtama gāzes smaka, plūdi);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formulējumu “ekstremālās” aizvietot ar “ārkārtas”.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rīcību ārkārtas un nestandarta situācijās (piemēram, ja izcēlies ugunsgrēks, telpās jūtama gāzes smaka, plūdi);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Izglītojamos ar iekšējās kārtības noteikumiem, drošības noteikumiem un attālināto mācību organizēšanas kārtību iepazīstina ne vēlāk kā trīs nedēļu laikā pēc katra mācību vai studiju gada sākuma un ikreiz pirms darbību uzsākšanas, kas var apdraudēt izglītojamo drošību un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punktu ar neieciešamību izglītošanā ņemt vērā vecumposma īpatnības.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Izglītojamos </w:t>
            </w:r>
            <w:r w:rsidR="00000000" w:rsidRPr="00000000" w:rsidDel="00000000">
              <w:rPr>
                <w:u w:val="single"/>
                <w:rtl w:val="0"/>
              </w:rPr>
              <w:t xml:space="preserve">viņu attīstības vecumposma īpatnībām atbilstošā veidā un piemērotā regularitātē</w:t>
            </w:r>
            <w:r w:rsidR="00000000" w:rsidRPr="00000000" w:rsidDel="00000000">
              <w:rPr>
                <w:rtl w:val="0"/>
              </w:rPr>
              <w:t xml:space="preserve"> ar iekšējās kārtības noteikumiem, drošības noteikumiem un attālināto mācību organizēšanas kārtību iepazīstina ne vēlāk kā trīs nedēļu laikā pēc katra mācību vai studiju gada sākuma un ikreiz pirms darbību uzsākšanas, kas var apdraudēt izglītojamo drošību un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Izglītojamais, izņemot pirmsskolas vecuma bērnus, atbilstoši spējām un prasmēm iepazīšanos ar iekšējās kārtības noteikumiem, drošības noteikumiem un attālināto mācību organizēšanas kārtību apliecina ar parakstu un datumu grupas, klases vai kursa žurnālā vai identifikāciju elektroniskajā žurnālā.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no noteikumu projekta un paredzēt iekšējās kārtības noteikumu un drošības noteikumu apguvi kā mācību procesā integrētu sastāvdaļu, nevis vienreizēju pasākumu, kuru nepieciešams izglītojamajam apliecināt ar parakstu.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došanos uz pasākumu ārpus izglītības iestādes līdz 30 pirmsskolas vecuma bērniem vienā grupā organizē ne mazāk kā divu izglītības iestādē nodarbināto pieaugušo pavadībā, no kuriem viens ir atbildīgais pedagogs.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noteikt bērnu drošībai atbilstošāku pieaugušo skaitu uz bērnu skaitu, diferencējot atkarībā no vecumposma. Piemēram, uz vienu pieaugušo ne vairāk kā 6 bērni vecumā līdz 3 gadiem un ne vairāk kā 8 bērni uz vienu pieaugušo vecumā līdz 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