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neatbalsta informatīvajā ziņojumā minēto atsevišķu programmu nodošana dažādām institūcijām, jo tas sekmētu administrēšanas pakalpojumu sadrumstalotību, kā arī dublējošu administrēšanas kapacitāti, ņemot vērā SIF (turpmāk – SIF) būtisko uzkrāto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nodrošināt visaptverošu izvērtējumu attiecībā uz Valsts pārvaldes iekārtas likuma 10. panta desmito daļu: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 Minētais likuma pants skaidri norāda nepieciešamību veikt pilnvērtīgu funkciju, cilvēkresursu, izmaksu un institucionālās ietekmes izvērtējumu, kas attiecībā uz minētajām programmām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 datiem un fiskālo izvērtējumu pierādīta programmu nodošanas ekonomiskā lietderība. Informatīvajā ziņojumā nav veikts salīdzinājums starp programmu administrēšanas izmaksām Sabiedrības integrācijas fondā un nododamajai institūcijai, tādēļ nav iespējams secināt, ka funkciju pārcelšana nodrošinās efektīvāku vai ekonomiski lietderīgāku valsts budžeta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skaidri definēta argumentācija informatīvajā ziņojumā, secinot, ka Sabiedrības integrāciju fonda (turpmāk – SIF) mandāts neatbilst tā faktiskajai darbībai, jo SIF  kompetence ir noteikti plaši un saistīta ar valsts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Nepietiekami pamatoti secinājumi par rezultatīvo rādītāju sistēmas nepilnībām, jo tie balstīti atsevišķu programmu dokumentu izvērtējumā, nevis visas institūcijas darbības rezultātu sistēmas analīzē.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Galeja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