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29. marta noteikumos Nr. 245 "Noteikumi par speciālo atļauju (licenci) patērētāju kreditēšanas pakalpojumu 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tiesību akta projekts paredz atkāpi no Ministru kabineta 2011. gada 29. marta noteikumos Nr. 245 "Noteikumi par speciālo atļauju (licenci) patērētāju kreditēšanas pakalpojumu sniegšanai" noteiktās valsts nodevas maksāšanas kārtības, tādēļ aicinām pārliecināties, ka tiesību akta projektam nebūs ietekme uz valsts budžetu, un attiecīgi vērtējams, vai jāaizpilda tiesību akta projekta anotācijas 3. 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 Patērētāju tiesību aizsardzības centra rīcībā ir informācija par speciālās atļaujas (licences) darbības laikā kapitālsabiedrības vai kapitālsabiedrības padomes (ja tāda izveidota) vai valdes locekļa, prokūrista vai atbildīgās personas pieļautiem pārkāpumiem komercdarbības, nodokļu, patērētāju tiesību aizsardzības, fizisko personu datu aizsardzības vai noziedzīgi iegūtu līdzekļu legalizācijas un terorisma un proliferācijas finansēšanas novēršanas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paredz Ministru kabineta 2011. gada 29. marta noteikumu Nr. 245 "Noteikumi par speciālo atļauju (licenci) patērētāju kreditēšanas pakalpojumu sniegšanai" 38.8. apakšpunktu izteikt jaunā redakcijā, papildinot to ar normu, kas Patērētāju tiesību aizsardzības centram (turpmāk - PTAC) dod tiesības pieņemt lēmumu par kapitālsabiedrībai izsniegtās speciālās atļaujas (licences) darbības apturēšanu uz laiku līdz sešiem mēnešiem, ja PTAC rīcībā ir informācija par speciālās atļaujas (licences) darbības laikā </w:t>
            </w:r>
            <w:r w:rsidR="00000000" w:rsidRPr="00000000" w:rsidDel="00000000">
              <w:rPr>
                <w:u w:val="single"/>
                <w:rtl w:val="0"/>
              </w:rPr>
              <w:t xml:space="preserve">kapitālsabiedrības vai kapitālsabiedrības padomes (ja tāda izveidota) vai valdes locekļa, prokūrista vai atbildīgās personas pieļautiem pārkāpumiem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projekta anotācijā skaidrot par kādiem tieši pārkāpumiem nodokļu jomā noteikumu projektā tiek runāts (piemēram, Krimināllikumā noteiktajiem pārkāpumiem nodokļu jomā, Administratīvās atbildības likumā paredzētajiem administratīvajiem pārkāpumiem vai nodokļu auditā konstatētiem nodokļu pārkāpumiem,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25-TA-313</w:t>
    </w:r>
    <w:r>
      <w:br/>
    </w:r>
    <w:r w:rsidR="00000000" w:rsidRPr="00000000" w:rsidDel="00000000">
      <w:rPr>
        <w:rtl w:val="0"/>
      </w:rPr>
      <w:t xml:space="preserve">Izdrukāts 09.07.2025.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25-TA-313</w:t>
    </w:r>
    <w:r>
      <w:br/>
    </w:r>
    <w:r w:rsidR="00000000" w:rsidRPr="00000000" w:rsidDel="00000000">
      <w:rPr>
        <w:rtl w:val="0"/>
      </w:rPr>
      <w:t xml:space="preserve">Izdrukāts 09.07.2025.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Atzinumi_25-TA-313.docx</dc:title>
</cp:coreProperties>
</file>

<file path=docProps/custom.xml><?xml version="1.0" encoding="utf-8"?>
<Properties xmlns="http://schemas.openxmlformats.org/officeDocument/2006/custom-properties" xmlns:vt="http://schemas.openxmlformats.org/officeDocument/2006/docPropsVTypes"/>
</file>