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kurai ir augstākā vai vidējā profesionālā izglītība kiberdrošības pārvaldības vai citā saistītā jomā, vai kura ir saņēmusi starptautiski atzītu sertifikātu, kas apliecina personas kvalifikāciju kiberdrošības pārvaldības jomā (piemēram, CISM, CISSP), vai kurai ir vismaz divu gadu darba pieredze kiberdrošības pasākumu plānošanā vai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kas ir atzīstams par derīgu izglītību, kā arī kas tiek uzskatīts par darba pieredzi kiberdrošības pasākumu plānošanā un īstenošanā (ja personai nav starptautiski atzītu sertifikātu (piemēram, CISM, CISSP), kas tiek uzskatīta par citu saistīto jomu augstākās vai vidējās profesionālās izglītības jomā (jo Latvijā nav iespējams iegūt augstāko izglītību kiberpārvaldības jomā). Ņemot vērā to, ka visām Nacionālās kiberdrošības likumā noteiktajām iestādēm pārvaldnieks būs jāatlasa, ir jābūt ļoti skaidrām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Sagatavojot šo noteikumu </w:t>
            </w:r>
            <w:r w:rsidR="00000000" w:rsidRPr="00000000" w:rsidDel="00000000">
              <w:rPr>
                <w:rtl w:val="0"/>
              </w:rPr>
              <w:t xml:space="preserve">9.</w:t>
            </w:r>
            <w:r w:rsidR="00000000" w:rsidRPr="00000000" w:rsidDel="00000000">
              <w:rPr>
                <w:rtl w:val="0"/>
              </w:rPr>
              <w:t xml:space="preserve"> punktā minēto atzinumu, kompetentā valsts drošības iestāde vērtē šādu informāciju un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termiņu, kurā SAB jāsniedz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paspētu veikt pārvaldnieka atlases procesu likumā paredzētajā termiņā, subjektam ir jāzina, vai iespējamo kandidātu, kuram ir NATO, Eiropas Savienības vai Eiropas Ekonomikas zonas valsts pilsonība, paspēs apstiprināt SAB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Subjekts identificē un uzskaita visus tā īpašumā, valdījumā, turējumā un lietošanā esošos IKT resursus un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"lietošanā"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 var lietot arī citu iestāžu un komersantu uzturētas IS, kurām nevar ietekmēt nedz rezerves kopiju veidošanu, nedz auditācijas pierakstu vākšanu, darbības atjaunošanu u.c, ko nosaka citi šo noteikumu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Subjekts tā turējumā vai lietošanā esošās informācijas sistēmas konfidencialitātes, integritātes un pieejamības drošības klasi saskaņo ar šīs informācijas sistēmas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19.punkta un 20. punkta prasības realizāciju, ja Subjekts lietošanā esošu IS klasificē augstāk, nekā tās turētājs un atbilstoši 20.punktā noteiktajam neizdodas saskaņot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un informācijas un komunikācijas tehnoloģiju (turpmāk – IKT) kritiskās infrastruktūras īpašniekiem un tiesiskajiem valdītājiem (turpmāk kopā – subjekti);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nepasaka, kas ir subjekts. Kā arī formulējums nosaka, ka "Subjekti" - ir subjekts, kas vienlaicīgi (!)ir gan būtisko, gan svarīgo pakalpojumu sniedzējs, gan IKT kritiskās infrastruktūras īpašnieks un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 pārpratumus, ka Noteikumi attiecas uz  "kritiskās infrastruktūras īpašniekiem un tiesiskajiem valdītājiem", savukārt,  tie kas ir tikai "kritiskās infrastruktūras īpašnieki", bet nav valdītāji - neskar.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Ierosinam noteikt, ka katrs atseviķi (būtisko pakalpojumu sniedzējs / svarīgo pakalpojumu sniedzējs / kritiskās infrastruktūras īpašnieks / kritiskās infrastruktūras tiesiskais valdītājs) var būt šo noteikumu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minimālās kiberdrošības prasības būtisko pakalpojumu sniedzējiem, svarīgo pakalpojumu sniedzējiem, informācijas un komunikācijas tehnoloģiju (turpmāk – IKT) kritiskās infrastruktūras īpašniekiem vai tiesiskajiem valdītājiem (turpmāk kopā – subjekti, katrs atsevišķi - subjekts);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w:t>
            </w:r>
            <w:r w:rsidR="00000000" w:rsidRPr="00000000" w:rsidDel="00000000">
              <w:rPr>
                <w:b w:val="1"/>
                <w:rtl w:val="0"/>
              </w:rPr>
              <w:t xml:space="preserve">informācijas sistēma</w:t>
            </w:r>
            <w:r w:rsidR="00000000" w:rsidRPr="00000000" w:rsidDel="00000000">
              <w:rPr>
                <w:rtl w:val="0"/>
              </w:rPr>
              <w:t xml:space="preserve"> – organizēta sistēma, kas paredzēta informācijas resursu pārvaldībai un elektroniskajai apstrādei, izmantojot tehniskos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 terminus, lai tie veido vienādu definējumu un izpratni informācijas tehnoloģiju nozares normatīvajos aktos, piemēram, bet ne tikai ar Valsts informācijas sistēmu likumu https://likumi.lv/ta/id/62324  (informācijas sistēmas termins).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papildināt ar normatīvo regulējumu par atbistoši 7. punkta prasībām noziņotā kiberdrošības pārvaldnieka aizvietošanu tā prombūtnē – piemēram, 3 nedēļu atvaļinājums, ilgstoša slimības lapa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aizvietotājam arī iziet noteikto drošības/atbilstības pārbaudi MK noteikumos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kiberdrošības pārvaldnieku var būt fiziska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informāciju, kā nodrošināt kiberdrošibas pārvaldnieka pozīciju, izmantojot ārpakalpojumu? Vai ir iespējams slēgt līgumu ar juridisku personu, bet kā pārvaldnieku norādīt šīs juridiskās personas darbinieku u.c.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paredz rezerves IKT resursus darbības nepārtrauktības nodrošināšanai nozīmīgā kiberincidenta vai krīzes gadījumā (piemēram, galvenā ugunsmūra rezerves risinājums, rezerves interneta pieslēgums);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kategorijas sistēmām ne vienmēr nepieciešama rezerves IKT infrastruktūra. Priekšlikums noteikt punktu varbūtības formā vai noteikt to tikai A un B kategorijas sistēmām un pieguļošajai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paredz rezerves IKT resursus A un B kategorijas sistēmu darbības nepārtrauktības nodrošināšanai nozīmīgā kiberincidenta vai krīzes gadījumā (piemēram, galvenā ugunsmūra rezerves risinājums, rezerves interneta pieslēgums);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ja attiecināms, viesu (apmeklētāju) piekļuve internetam tiek nodrošināta, izmantojot no iekšējā tīkla fiziski un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39.6. punktu “ja attiecināms, viesu (apmeklētāju) piekļuve internetam tiek nodrošināta, izmantojot no iekšējā tīkla fiziski un loģiski atdalītu tīklu ar atsevišķu reālo IP adresi;” punktā vārdu “un” aizstāt ar “vai”, jo fiziski nodalīt tīklu iestādēm būs nepieciešami ļoti lieli finanšu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attiecināms, viesu (apmeklētāju) piekļuve internetam tiek nodrošināta, izmantojot no iekšējā tīkla fiziski vai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tīkla iekārtas un cita aparatūra, kas nav paredzēta tiešai lietotāju izmantošanai, ir loģiski atdalīta, izmantojot atsevišķus virtuālos tīklus, nodrošinot tai piekļuvi tikai pilnvarotam IKT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iekārtas, kas nav paredzēta tiešai lietotāju izmantošanai, atdalīt ar virtuālu vai fizisku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39.7. tīkla iekārtas un cita aparatūra, kas nav paredzēta tiešai lietotāju izmantošanai, ir loģiski atdalīta, izmantojot atsevišķus virtuālos vai fiziskus tīklus, nodrošinot tai piekļuvi tikai pilnvarotam IKT personālam;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Informācijas sistēmas auditācijas pierakstos fiksē IKT notikuma laiku, kas sakrīt ar faktiskā notikuma koordinēto pasaules laiku (UTC) ar vienas sekundes precizitāti, IP adresi, no kuras veikta darbība, darbības aprakstu, kā arī informāciju par darbības iniciatoru (piemēram, lietotāja identifikators, pieslēguma metadati).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42. punktu “Informācijas sistēmas auditācijas pierakstos fiksē IKT notikuma laiku, kas sakrīt ar faktiskā notikuma koordinēto pasaules laiku (UTC) ar vienas sekundes precizitāti, IP adresi, no kuras veikta darbība, darbības aprakstu, kā arī informāciju par darbības iniciatoru (piemēram, lietotāja identifikators, pieslēguma metadati).” Palašinot tevērumu ar “vai citu iekārtas unikālu identifikatoru, kas kombinēts ar lietotāja identifikatoru, un ļauj nepārprotami identificēt iekārtu un lietotāja kontu, no kura veikta darbība” nenosakot IP adresi, kā obligātu lauku, jo no mobilajām iekārtām var iegūt IEM kodu, kas unikāli identificē iekārtu no kuras slēdzies.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sistēmas auditācijas pierakstos fiksē IKT notikuma laiku, kas sakrīt ar faktiskā notikuma koordinēto pasaules laiku (UTC) ar vienas sekundes precizitāti, IP adresi, no kuras veikta darbība vai citu iekārtas unikālu identifikatoru, kas kombinēts ar lietotāja identifikatoru, un ļauj nepārprotami identificēt iekārtu un lietotāja kontu, no kura veikta darbība, darbības aprakstu, kā arī informāciju par darbības iniciatoru (piemēram, lietotāja identifikators, pieslēguma metadati).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66.11. atbildīgie nodarbinātie ir informēti par kārtību un rīcību neparedzētu notikumu gadījumā, nodarbinātajiem ir zināmi apsardzes, ugunsdzēsības, elektroapgādes un klimata kontroles apkalpojošā personāla vai pakalpojuma sniedzēja kontaktinformācija.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nodarbināto loku, kam jāzina šie kontakti. Šāda informācija būtu nepieciešama datu centru pārvaldībā iesaistītajam personālam. No punkta redakcijas “nodarbinātajiem” tvērums ir neskaidrs.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105.2. pēc subjekta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subjekta pieprasījums pēc skenēšanas arī tiek vērtēts pēc 106. punkta kritērijiem, vai ir ierobežots pieprasījumu skaits, biežums, kādas ir SAB atteikuma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Ja subjekts, kurš ir pašvaldība vai pašvaldības dibināta pastarpinātās pārvaldes iestāde, neveic visus nepieciešamos, piemērotos un samērīgos pasākumus konstatētās neatbilstības novēršanai, Nacionālais kiberdrošības centrs par šo neatbilstību ziņo attiecīgās pašvaldības domes priekšsēdētājam, kuri lemj par pašvaldību institūciju un amatpersonu (darbinieku) atbildību Pašvaldību likumā noteiktajā kārtībā, kā arī informē vides aizsardzības un reģionālās attīstības ministru.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 ir saglabājies iepriekšējais VARAM nosaukums, jāmaina uz esošo “Viedās administrācijas un reģionālās attīstības”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subjekts, kurš ir pašvaldība vai pašvaldības dibināta pastarpinātās pārvaldes iestāde, neveic visus nepieciešamos, piemērotos un samērīgos pasākumus konstatētās neatbilstības novēršanai, Nacionālais kiberdrošības centrs par šo neatbilstību ziņo attiecīgās pašvaldības domes priekšsēdētājam, kuri lemj par pašvaldību institūciju un amatpersonu (darbinieku) atbildību Pašvaldību likumā noteiktajā kārtībā, kā arī informē viedās administrācijas un reģionālās attīstības ministru.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Dāvis Engers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27.09.2024. 10.27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27.09.2024. 10.27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