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23-TA-3259: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Publiskas personas kapitāla daļu un kapitālsabiedrību pārvaldības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58.</w:t>
            </w:r>
            <w:r w:rsidR="00000000" w:rsidRPr="00000000" w:rsidDel="00000000">
              <w:rPr>
                <w:vertAlign w:val="superscript"/>
                <w:rtl w:val="0"/>
              </w:rPr>
              <w:t xml:space="preserve">2 </w:t>
            </w:r>
            <w:r w:rsidR="00000000" w:rsidRPr="00000000" w:rsidDel="00000000">
              <w:rPr>
                <w:rtl w:val="0"/>
              </w:rPr>
              <w:t xml:space="preserve">pantu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likumprojektā ietvertajam 2.pantam paredzēts veikt grozījumu Publiskas personas kapitāla daļu un kapitālsabiedrību pārvaldības likuma 58.</w:t>
            </w:r>
            <w:r w:rsidR="00000000" w:rsidRPr="00000000" w:rsidDel="00000000">
              <w:rPr>
                <w:vertAlign w:val="superscript"/>
                <w:rtl w:val="0"/>
              </w:rPr>
              <w:t xml:space="preserve">2</w:t>
            </w:r>
            <w:r w:rsidR="00000000" w:rsidRPr="00000000" w:rsidDel="00000000">
              <w:rPr>
                <w:rtl w:val="0"/>
              </w:rPr>
              <w:t xml:space="preserve"> panta otrajā daļā, paredzot, ka kapitālsabiedrība, kura ir vidēja sabiedrība vai maza sabiedrība, kas nav mikrosabiedrība, atbilstoši Gada pārskatu un konsolidēto gada pārskatu likumā noteiktajiem kritērijiem, sagatavo ilgtspējas ziņojumu </w:t>
            </w:r>
            <w:r w:rsidR="00000000" w:rsidRPr="00000000" w:rsidDel="00000000">
              <w:rPr>
                <w:u w:val="single"/>
                <w:rtl w:val="0"/>
              </w:rPr>
              <w:t xml:space="preserve">atbilstoši Ilgtspējas informācijas atklāšanas likumā un Gada pārskatu un konsolidēto gada pārskatu likumā noteiktajām prasībām, kas attiecināmas uz sabiedrībām, kuru pārvedami vērtspapīri ir iekļauti regulētajā tirgū</w:t>
            </w:r>
            <w:r w:rsidR="00000000" w:rsidRPr="00000000" w:rsidDel="00000000">
              <w:rPr>
                <w:rtl w:val="0"/>
              </w:rPr>
              <w:t xml:space="preserve">. Tādējādi minētā norma paredz papildus pienākumu vidējām un mazām sabiedrībām, kas nav mikrosabiedrības, kurām nav pārvedami vērtspapīri iekļauti regulētajā tirgū, t.i.ārpus likumprojekta "Ilgtspējas informācijas atklāšanas likums" (23-TA-3235) tvēruma.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anotācijā norādīts, ka "ņemot vērā samazināto ilgtspējas informācijas saturu mazām un vidējām sabiedrībām, pienākuma paplašināšanai nevajadzētu radīt būtiskas papildu administratīvās izmaksas tiem subjektiem, kas līdz šim nefinanšu paziņojumus nesniedza". Tāpat par minēto skaidrots, ka tādējādi tiktu paredzēta vienlīdzīga pieeja uzņēmuma informācijai, tātad arī ilgtspējas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vidējās un mazās kapitālsabiedrībās, kur regulētajā tirgū nav iekļauti pārvedami vērtspapīri, minētā norma radītu papildus administratīvo slogu šādas informācijas sagatavošanai. Nepieciešamo informāciju par ilgtspēju šādas kapitālsabiedrības jau šobrīd var sniegt kapitāla daļu turētājam tādā apmērā, kādā kapitāla daļu turētājam tas ir nepieciešams, līdz ar to </w:t>
            </w:r>
            <w:r w:rsidR="00000000" w:rsidRPr="00000000" w:rsidDel="00000000">
              <w:rPr>
                <w:b w:val="1"/>
                <w:u w:val="single"/>
                <w:rtl w:val="0"/>
              </w:rPr>
              <w:t xml:space="preserve">iebilstam šāda pienākuma noteikšanai attiecībā uz vidējām sabiedrībām un mazām sabiedrībām</w:t>
            </w:r>
            <w:r w:rsidR="00000000" w:rsidRPr="00000000" w:rsidDel="00000000">
              <w:rPr>
                <w:rtl w:val="0"/>
              </w:rPr>
              <w:t xml:space="preserve">, uz kurām neattiecas likumprojekta "Ilgtspējas informācijas atklāšanas likums" (23-TA-3235) tvērums.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Sabīne Ālmane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grozījumi likumā paredz precizēt informācijas sniegšanas prasības juridiskām personām, lūdzam aizpildīt anotācijas 2.3. sadaļu aprēķinot plānotās administratīvās izmaksas, kas rodas informācijas sniegšanas pienākuma izpildes rezultātā. Administratīvās izmaksas aprēķina katrai mērķgupai atsevišķi. Administratīvās izmaksas aprēķina tikai grozījumu daļai.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Andžela Aperčoje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23-TA-3259</w:t>
    </w:r>
    <w:r>
      <w:br/>
    </w:r>
    <w:r w:rsidR="00000000" w:rsidRPr="00000000" w:rsidDel="00000000">
      <w:rPr>
        <w:rtl w:val="0"/>
      </w:rPr>
      <w:t xml:space="preserve">Izdrukāts 13.02.2024.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23-TA-3259</w:t>
    </w:r>
    <w:r>
      <w:br/>
    </w:r>
    <w:r w:rsidR="00000000" w:rsidRPr="00000000" w:rsidDel="00000000">
      <w:rPr>
        <w:rtl w:val="0"/>
      </w:rPr>
      <w:t xml:space="preserve">Izdrukāts 13.02.2024.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Atzinumi_23-TA-3259.docx</dc:title>
</cp:coreProperties>
</file>

<file path=docProps/custom.xml><?xml version="1.0" encoding="utf-8"?>
<Properties xmlns="http://schemas.openxmlformats.org/officeDocument/2006/custom-properties" xmlns:vt="http://schemas.openxmlformats.org/officeDocument/2006/docPropsVTypes"/>
</file>