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 noziedzības novēršanas un bērnu aizsardzības pret noziedzīgiem nodarījumiem plānu 2025.-2027.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03.04.2025.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03.04.2025.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