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tālākizglītības un profesionālās pilnveides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nodaļas nosaukumu, ievērojot Ministru kabineta 2009. gada 18. februāra noteikumu Nr. 108 "Normatīvo aktu projektu sagatavošanas noteikumi" 106. punktu, kur noteikts, ka  ja noteikumu projekts iedalīts nodaļās, vispārīgos jautājumus ietver noteikumu projekta pirmajā nodaļā. Nodaļai raksta nosaukumu “Vispārīgie jautājumi” (“Vispārīgais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Profesionālās tālākizglītības un profesionālās pilnveides izglītības programmas stratēģiskā mērķa sasniegšanai nodrošina personai individuālu un iekļaujošu pieeju profesionālās kvalifikācijas prasībās noteiktās profesionālās kompetences apguvē pēc iepriekšējās izglītības un pieredzes novērtēšanas un atzīšanas.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Profesionālās tālākizglītības un profesionālās pilnveides izglītības programmas stratēģiskā mērķa sasniegšanai nodrošina personai individuālu un iekļaujošu pieeju profesionālās kvalifikācijas prasībās noteiktās profesionālās kompetences apguvē </w:t>
            </w:r>
            <w:r w:rsidR="00000000" w:rsidRPr="00000000" w:rsidDel="00000000">
              <w:rPr>
                <w:u w:val="single"/>
                <w:rtl w:val="0"/>
              </w:rPr>
              <w:t xml:space="preserve">pēc iepriekšējās izglītības un pieredzes novērtēšanas un atzīšanas.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4.punktu šādā redakcijā “Profesionālās tālākizglītības un profesionālās pilnveides izglītības programmas stratēģiskā mērķa sasniegšanai nodrošina personai individuālu un iekļaujošu pieeju profesionālās kvalifikācijas prasībās noteiktās profesionālās kompetences apguvē </w:t>
            </w:r>
            <w:r w:rsidR="00000000" w:rsidRPr="00000000" w:rsidDel="00000000">
              <w:rPr>
                <w:u w:val="single"/>
                <w:rtl w:val="0"/>
              </w:rPr>
              <w:t xml:space="preserve">ņemot vērā iepriekšējo izglītību un pieredzi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tālākizglītības obligāto saturu nosaka: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w:t>
            </w:r>
            <w:r w:rsidR="00000000" w:rsidRPr="00000000" w:rsidDel="00000000">
              <w:rPr>
                <w:u w:val="single"/>
                <w:rtl w:val="0"/>
              </w:rPr>
              <w:t xml:space="preserve">tālākizglītības </w:t>
            </w:r>
            <w:r w:rsidR="00000000" w:rsidRPr="00000000" w:rsidDel="00000000">
              <w:rPr>
                <w:rtl w:val="0"/>
              </w:rPr>
              <w:t xml:space="preserve">obligāto saturu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6.punktu šādi “Profesionālās tālākizglītības </w:t>
            </w:r>
            <w:r w:rsidR="00000000" w:rsidRPr="00000000" w:rsidDel="00000000">
              <w:rPr>
                <w:u w:val="single"/>
                <w:rtl w:val="0"/>
              </w:rPr>
              <w:t xml:space="preserve">programmas </w:t>
            </w:r>
            <w:r w:rsidR="00000000" w:rsidRPr="00000000" w:rsidDel="00000000">
              <w:rPr>
                <w:rtl w:val="0"/>
              </w:rPr>
              <w:t xml:space="preserve">obligāto saturu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Profesionālās tālākizglītības programmas obligātā satura minimālais apjomu un  apjoma sadalījumu nosaka atbilstoši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7.punktā vārdu "minimālais"ar vārdu "minimālo".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Veide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Profesionālās tālākizglītības programmas pamatdaļa ir 80 līdz 90 procenti no kopējā apjoma, un atbilstoši attiecīgās profesionālās kvalifikācijās prasībām to veido: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9.punktu ar jaunu 9.4.apakšpunktu, tādā veidā precizējot ka profesionālās tālākizglītības programmas pamatdaļas obligātā sastāvdaļa ir arī prakse darba vidē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terminu lietojumu saistībā ar praksi visā dokumentā un tā pielikumos, jo pašlaik tiek izmantoti dažādi termini: prakse darba vidē (uzņēmumā), prakse, kvalifikācijas prakse, noslēguma prakse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9.4.prakse darba vidē (uzņēmumā).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integrēti vai atsevišķi sabiedrības un cilvēka drošības moduļi vai attiecīgi studiju kursi, kas nodrošina veselības, cilvēka un sabiedrības drošības, darba, vides un civilās aizsardzības, darba tiesību kompetences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integrēti vai atsevišķi sabiedrības un cilvēka drošības moduļi vai attiecīgi studiju kursi, kas nodrošina veselības, cilvēka un sabiedrības drošības, darba, vides un civilās aizsardzības, darba tiesību kompetences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9.2.apakšpunktu pēc vārda “attiecīgi” ar vārdiem “</w:t>
            </w:r>
            <w:r w:rsidR="00000000" w:rsidRPr="00000000" w:rsidDel="00000000">
              <w:rPr>
                <w:u w:val="single"/>
                <w:rtl w:val="0"/>
              </w:rPr>
              <w:t xml:space="preserve">mācību priekšmeti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integrēti vai atsevišķi sabiedrības un cilvēka drošības moduļi vai attiecīgi m</w:t>
            </w:r>
            <w:r w:rsidR="00000000" w:rsidRPr="00000000" w:rsidDel="00000000">
              <w:rPr>
                <w:u w:val="single"/>
                <w:rtl w:val="0"/>
              </w:rPr>
              <w:t xml:space="preserve">ācību priekšmeti un </w:t>
            </w:r>
            <w:r w:rsidR="00000000" w:rsidRPr="00000000" w:rsidDel="00000000">
              <w:rPr>
                <w:rtl w:val="0"/>
              </w:rPr>
              <w:t xml:space="preserve">studiju kursi, kas nodrošina veselības, cilvēka un sabiedrības drošības, darba, vides un civilās aizsardzības, darba tiesību kompetences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integrēti vai atsevišķi moduļi vai studiju kursi, kas nodrošina digitālo pratību, kas definēta Eiropas iedzīvotāju digitālās kompetences ietvarā.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integrēti vai atsevišķi moduļi vai studiju kursi, kas nodrošina digitālo pratību, kas definēta Eiropas iedzīvotāju digitālās kompetences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9.3.apakšpunktu pēc vārdiem “atsevišķi moduļi vai” ar vārdiem “</w:t>
            </w:r>
            <w:r w:rsidR="00000000" w:rsidRPr="00000000" w:rsidDel="00000000">
              <w:rPr>
                <w:u w:val="single"/>
                <w:rtl w:val="0"/>
              </w:rPr>
              <w:t xml:space="preserve">mācību priekšmeti un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integrēti vai atsevišķi moduļi vai </w:t>
            </w:r>
            <w:r w:rsidR="00000000" w:rsidRPr="00000000" w:rsidDel="00000000">
              <w:rPr>
                <w:u w:val="single"/>
                <w:rtl w:val="0"/>
              </w:rPr>
              <w:t xml:space="preserve">mācību priekšmeti un </w:t>
            </w:r>
            <w:r w:rsidR="00000000" w:rsidRPr="00000000" w:rsidDel="00000000">
              <w:rPr>
                <w:rtl w:val="0"/>
              </w:rPr>
              <w:t xml:space="preserve">studiju kursi, kas nodrošina digitālo pratību, kas definēta Eiropas iedzīvotāju digitālās kompetences ietvarā.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Profesionālās pilnveides izglītības obligāto saturu veido atbilstoši sasniedzamajiem mācīšanās vai studiju rezultātiem, un to nosaka atbilstoši profesionālās kvalifikācijas prasībām vai nozares profesionālo darbību un kvalifikāciju reglamentējošiem normatīvajiem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11.punktu ar profesionālās pilnveides izglītības programmas minimālo apjomu, kā arī noteikt, kādi priekšmeti/moduļi veido profesionālās pilnveides izglītības programmas saturu, līdzīgi kā 9.punktā ir noteiktas profesionālās tālākizglītības programmas satura komponentes. Attiecīgi papildināt 1.pielikuma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Profesionālās pilnveides izglītības obligāto saturu veido atbilstoši sasniedzamajiem mācīšanās vai studiju rezultātiem, un to nosaka atbilstoši profesionālās kvalifikācijas prasībām vai nozares profesionālo darbību un kvalifikāciju reglamentējošiem normatīvajiem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11.punktu ar profesionālās pilnveides izglītības programmas minimālo apjomu, kā arī noteikt, kādi priekšmeti/moduļi veido profesionālās pilnveides izglītības programmas saturu, līdzīgi kā 9.punktā ir noteiktas profesionālās tālākizglītības programmas satura komponentes. Attiecīgi papildināt 1.pielikuma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Profesionālās pilnveides izglītības obligāto saturu veido atbilstoši sasniedzamajiem mācīšanās vai studiju rezultātiem, un to nosaka atbilstoši profesionālās kvalifikācijas prasībām vai nozares profesionālo darbību un kvalifikāciju reglamentējošiem normatīvajiem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11.punktu pēc vārda “izglītības”ar vārdu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Profesionālās pilnveides izglītības </w:t>
            </w:r>
            <w:r w:rsidR="00000000" w:rsidRPr="00000000" w:rsidDel="00000000">
              <w:rPr>
                <w:u w:val="single"/>
                <w:rtl w:val="0"/>
              </w:rPr>
              <w:t xml:space="preserve">programmas </w:t>
            </w:r>
            <w:r w:rsidR="00000000" w:rsidRPr="00000000" w:rsidDel="00000000">
              <w:rPr>
                <w:rtl w:val="0"/>
              </w:rPr>
              <w:t xml:space="preserve">obligāto saturu veido atbilstoši sasniedzamajiem mācīšanās vai studiju rezultātiem, un to nosaka atbilstoši profesionālās kvalifikācijas prasībām vai nozares profesionālo darbību un kvalifikāciju reglamentējošiem normatīvajiem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Profesionālās  tālākizglītības un pilnveides izglītības obligāto saturu īsteno: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12.punktu pēc vārda “izglītības” ar vārdu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Profesionālās  tālākizglītības un pilnveides izglītības </w:t>
            </w:r>
            <w:r w:rsidR="00000000" w:rsidRPr="00000000" w:rsidDel="00000000">
              <w:rPr>
                <w:u w:val="single"/>
                <w:rtl w:val="0"/>
              </w:rPr>
              <w:t xml:space="preserve">pogrammu </w:t>
            </w:r>
            <w:r w:rsidR="00000000" w:rsidRPr="00000000" w:rsidDel="00000000">
              <w:rPr>
                <w:rtl w:val="0"/>
              </w:rPr>
              <w:t xml:space="preserve">obligāto saturu īsteno: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Reglamentētajās profesijās izglītības iestāde profesionālās tālākizglītības un profesionālās pilnveides izglītības obligāto saturu un apjomu piemēro atbilstoši reglamentētās profesijas normatīvajiem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13.punktu pēc vārdiem “profesionālās pilnveides izglītības”ar vārdu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Reglamentētajās profesijās izglītības iestāde profesionālās tālākizglītības un profesionālās pilnveides izglītības </w:t>
            </w:r>
            <w:r w:rsidR="00000000" w:rsidRPr="00000000" w:rsidDel="00000000">
              <w:rPr>
                <w:u w:val="single"/>
                <w:rtl w:val="0"/>
              </w:rPr>
              <w:t xml:space="preserve">programmas </w:t>
            </w:r>
            <w:r w:rsidR="00000000" w:rsidRPr="00000000" w:rsidDel="00000000">
              <w:rPr>
                <w:rtl w:val="0"/>
              </w:rPr>
              <w:t xml:space="preserve">obligāto saturu un apjomu piemēro atbilstoši reglamentētās profesijas normatīvajiem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atklātības un skaidrības princips – pirms snieguma demonstrēšanas izglītojamam ir zināmi un saprotami sasniedzamie rezultāti un viņa snieguma vērtēšanas kritēriji;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14.3 apakšpunktu pēc vārda “saprotami” ar vārdiem “mācīšanās vai studiju”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atklātības un skaidrības princips – pirms snieguma demonstrēšanas izglītojamam ir zināmi un saprotami </w:t>
            </w:r>
            <w:r w:rsidR="00000000" w:rsidRPr="00000000" w:rsidDel="00000000">
              <w:rPr>
                <w:u w:val="single"/>
                <w:rtl w:val="0"/>
              </w:rPr>
              <w:t xml:space="preserve">mācīšanās vai studiju </w:t>
            </w:r>
            <w:r w:rsidR="00000000" w:rsidRPr="00000000" w:rsidDel="00000000">
              <w:rPr>
                <w:rtl w:val="0"/>
              </w:rPr>
              <w:t xml:space="preserve">sasniedzamie rezultāti un viņa snieguma vērtēšanas kritēriji;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prasmju vai praktiskuma princips – prioritāri kompetenci vērtēt, to praktiski demonstrējot;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14.4. apakšpunktu piedāvātajā redakcijā, tādējādi izpildot Ministru kabineta 2009. gada 18. februāra noteikumu Nr. 108 "Normatīvo aktu projektu sagatavošanas noteikumi" 2.4. apakšpunkta prasības, t.i. tekstuizklāstot to loģiskā secībā.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prasmju vai praktiskuma princips – prioritāri vērtēt kompetenci, to praktiski demonstrējot;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vērtējuma obligātuma princips – nepieciešams iegūt pozitīvu vērtējumu par moduļu vai studiju kursu apguvi;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14.5 apakšpunktu pēc vārda “moduļu” ar vārdiem “mācību priekšmetu”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vērtējuma obligātuma princips – nepieciešams iegūt pozitīvu vērtējumu par moduļu</w:t>
            </w:r>
            <w:r w:rsidR="00000000" w:rsidRPr="00000000" w:rsidDel="00000000">
              <w:rPr>
                <w:u w:val="single"/>
                <w:rtl w:val="0"/>
              </w:rPr>
              <w:t xml:space="preserve">, mācību priekšmetu</w:t>
            </w:r>
            <w:r w:rsidR="00000000" w:rsidRPr="00000000" w:rsidDel="00000000">
              <w:rPr>
                <w:rtl w:val="0"/>
              </w:rPr>
              <w:t xml:space="preserve"> vai studiju kursu apguvi;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pozitīvo sasniegumu summēšanas princips – profesionālās kvalifikācijas eksāmenā vai noslēguma pārbaudījumā novērtēt sasniegto, ja secīgi apgūti un novērtēti visi profesionālie moduļi vai studiju kursi.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14.6 apakšpunktu pēc vārda “moduļi” ar vārdiem “mācību priekšmeti”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pozitīvo sasniegumu summēšanas princips – profesionālās kvalifikācijas eksāmenā vai noslēguma pārbaudījumā novērtēt sasniegto, ja secīgi apgūti un novērtēti visi profesionālie moduļi,</w:t>
            </w:r>
            <w:r w:rsidR="00000000" w:rsidRPr="00000000" w:rsidDel="00000000">
              <w:rPr>
                <w:u w:val="single"/>
                <w:rtl w:val="0"/>
              </w:rPr>
              <w:t xml:space="preserve"> mācību priekšmeti</w:t>
            </w:r>
            <w:r w:rsidR="00000000" w:rsidRPr="00000000" w:rsidDel="00000000">
              <w:rPr>
                <w:rtl w:val="0"/>
              </w:rPr>
              <w:t xml:space="preserve"> vai studiju kursi.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summatīvā vērtēšana – izglītošanās posma, piemēram, moduļa vai studiju kursa, izglītības programmas vai tās daļas apguves noslēgumā organizēta vērtēšana, lai novērtētu un dokumentētu izglītojamā sasniegtos rezultātus.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15.2 apakšpunktu pēc vārdiem “moduļa vai” ar vārdiem “mācību priekšmeta” un pēc vārdiem “izglītojamā sasniegtos” ar vārdiem “m</w:t>
            </w:r>
            <w:r w:rsidR="00000000" w:rsidRPr="00000000" w:rsidDel="00000000">
              <w:rPr>
                <w:u w:val="single"/>
                <w:rtl w:val="0"/>
              </w:rPr>
              <w:t xml:space="preserve">ācīšanās vai studiju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summatīvā vērtēšana – izglītošanās posma, piemēram, moduļa, </w:t>
            </w:r>
            <w:r w:rsidR="00000000" w:rsidRPr="00000000" w:rsidDel="00000000">
              <w:rPr>
                <w:u w:val="single"/>
                <w:rtl w:val="0"/>
              </w:rPr>
              <w:t xml:space="preserve">mācību priekšmeta</w:t>
            </w:r>
            <w:r w:rsidR="00000000" w:rsidRPr="00000000" w:rsidDel="00000000">
              <w:rPr>
                <w:rtl w:val="0"/>
              </w:rPr>
              <w:t xml:space="preserve"> vai studiju kursa, izglītības programmas vai tās daļas apguves noslēgumā organizēta vērtēšana, lai novērtētu un dokumentētu izglītojamā sasniegtos </w:t>
            </w:r>
            <w:r w:rsidR="00000000" w:rsidRPr="00000000" w:rsidDel="00000000">
              <w:rPr>
                <w:u w:val="single"/>
                <w:rtl w:val="0"/>
              </w:rPr>
              <w:t xml:space="preserve">mācīšanās vai studiju</w:t>
            </w:r>
            <w:r w:rsidR="00000000" w:rsidRPr="00000000" w:rsidDel="00000000">
              <w:rPr>
                <w:rtl w:val="0"/>
              </w:rPr>
              <w:t xml:space="preserve"> rezultātus.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Profesionālās tālākizglītības programmas un profesionālās pilnveides izglītības programmas izglītojamo mācību sasnieguma vērtējumu izsaka ballēs vai ar ieskaitīts vai neieskaitīts. Pietiekams un ieskaitīts vērtējums ir, ja ir izpildīti vismaz  60% no sasniedzamajiem rezultātiem (veselības aprūpes jomā vismaz 70% no sasniedzamajiem rezultātiem), kas atbilst vidējam apguves līmenim un ir noteikts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16.punktu pēc vārdiem “vērtējumu izsaka ballēs” ar vārdiem “ar vērtējumu “ieskaitīts/ neieskaitīts” un pēc vārdiem “60% no sasniedzamajiem” ar vārdiem “mācīšanās un studiju”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Profesionālās tālākizglītības programmas un profesionālās pilnveides izglītības programmas izglītojamo mācību sasnieguma vērtējumu izsaka ballēs “</w:t>
            </w:r>
            <w:r w:rsidR="00000000" w:rsidRPr="00000000" w:rsidDel="00000000">
              <w:rPr>
                <w:u w:val="single"/>
                <w:rtl w:val="0"/>
              </w:rPr>
              <w:t xml:space="preserve">ar vērtējumu “ieskaitīts/ neieskaitīts”. </w:t>
            </w:r>
            <w:r w:rsidR="00000000" w:rsidRPr="00000000" w:rsidDel="00000000">
              <w:rPr>
                <w:rtl w:val="0"/>
              </w:rPr>
              <w:t xml:space="preserve">Pietiekams un ieskaitīts vērtējums ir, ja ir izpildīti vismaz  60% no sasniedzamajiem </w:t>
            </w:r>
            <w:r w:rsidR="00000000" w:rsidRPr="00000000" w:rsidDel="00000000">
              <w:rPr>
                <w:u w:val="single"/>
                <w:rtl w:val="0"/>
              </w:rPr>
              <w:t xml:space="preserve">mācīšanās un studiju </w:t>
            </w:r>
            <w:r w:rsidR="00000000" w:rsidRPr="00000000" w:rsidDel="00000000">
              <w:rPr>
                <w:rtl w:val="0"/>
              </w:rPr>
              <w:t xml:space="preserve">rezultātiem (veselības aprūpes jomā vismaz 70% no sasniedzamajiem rezultātiem), kas atbilst vidējam apguves līmenim un ir noteikts  2.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Profesionālajā tālākizglītībā atbilstoši profesionālās kvalifikācijas vai tās daļas prasībām un kārtībai profesionālās kvalifikācijas eksāmenu vai tā daļas noslēguma pārbaudījumu vērtē profesionālās kvalifikācijas eksāmena komisija.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17.punktu nosakot prasības attiecībā uz  profesionālās kvalifikācijas eksāmena komisijas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3.atsauci ar paskaidrojumu, cik un kāda veida prakses ir jāparedz profesionālās tālākizglītības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pielikumu prakses apjoms ir 240 stundas, no kurām 160 stundas ir noslēguma prakse, no kā var secināt, ka jābūt vēl vienai praksei 80 stundu apjomā, bet tas noteikumu projektā nav noteikts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 Projekta 2. pielikuma tabulas ailes "100%" lietderību, jo dotajā redakcijā nav saprotama šī aile, proti, ja izglītojamais saņems visus vērtējumus no 1 līdz 10, tad iegūs 100%.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procentu sadalījumu tabulā starp vērtējumiem "6" un "7".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Kupcāne (VRK)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27.11.2023.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27.11.2023.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Atzinumi_23-TA-2814.docx</dc:title>
</cp:coreProperties>
</file>

<file path=docProps/custom.xml><?xml version="1.0" encoding="utf-8"?>
<Properties xmlns="http://schemas.openxmlformats.org/officeDocument/2006/custom-properties" xmlns:vt="http://schemas.openxmlformats.org/officeDocument/2006/docPropsVTypes"/>
</file>