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Atkritumu apsaimniekošanas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Atkritumu apsaimniekošanas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Atkritumu apsaimniekošanas likuma 24.panta punktu (11) Ārvalstu elektrisko un elektronisko iekārtu ražotāji drīkst rakstveidā pilnvarot personu. Nav atsevišķi izdalīts, ka distances tirgotājiem no citas valsts jāieceļ pilnvarotais pārstāvis, kā tas ir direktīvā 2012/19/ES. Pants par pilnvarotā pārstāvja iecelšanu jāpapildina tā, lai izpildītos direktīvas 2012/19/ES 16. panta 1. punkts un 17. panta 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24.panta punkts (1</w:t>
            </w:r>
            <w:r w:rsidR="00000000" w:rsidRPr="00000000" w:rsidDel="00000000">
              <w:rPr>
                <w:vertAlign w:val="superscript"/>
                <w:rtl w:val="0"/>
              </w:rPr>
              <w:t xml:space="preserve">1</w:t>
            </w:r>
            <w:r w:rsidR="00000000" w:rsidRPr="00000000" w:rsidDel="00000000">
              <w:rPr>
                <w:rtl w:val="0"/>
              </w:rPr>
              <w:t xml:space="preserve">) Pārstāvja pilnvarošana: 1)Ārvalstu elektrisko un elektronisko iekārtu ražotāji, kas veic uzņēmējdarbību citā valstī un pārdod elektriskās un elektroniskās iekārtas Latvijā, izmantojot distances līgumu, rakstveidā pilnvaro personu, kas veic komercdarbību Latvijā, pārņemt attiecīgā ārvalstu elektrisko un elektronisko iekārtu ražotāja saistības Latvijā attiecībā uz šajā likumā noteikto elektrisko un elektronisko iekārtu atkritumu apsaimniekošanas prasību izpildi. Citi ārvalstu elektrisko un elektronisko iekārtu ražotāji izņēmuma kārtā drīkst rakstveidā pilnvarot personu, kas veic komercdarbību Latvijā, pārņemt attiecīgā ārvalstu elektrisko un elektronisko iekārtu ražotāja saistības Latvijā attiecībā uz šajā likumā noteikto elektrisko un elektronisko iekārtu atkritumu apsaimniekošanas prasību izpildi.   2)Latvijā reģistrēts elektrisko un elektronisko iekārtu ražotājs, kurš veic komercdarbību Latvijā un, izmantojot distances līgumu, pārdod elektriskās un elektroniskās iekārtas citā Eiropas Savienības dalībvalstī, kur tas neveic komercdarbību, rakstveidā pilnvaro personu, kas ir reģistrēta attiecīgajā Eiropas Savienības dalībvalstī, pārņemt elektrisko un elektronisko iekārtu ražotāja saistības attiecīgajā Eiropas Savienības dalībvalstī attiecībā uz elektrisko un elektronisko iekārtu atkritumu apsaimniekošanu.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Medne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w:t>
    </w:r>
    <w:r>
      <w:br/>
    </w:r>
    <w:r w:rsidR="00000000" w:rsidRPr="00000000" w:rsidDel="00000000">
      <w:rPr>
        <w:rtl w:val="0"/>
      </w:rPr>
      <w:t xml:space="preserve">Izdrukāts 12.11.2025. 15.18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w:t>
    </w:r>
    <w:r>
      <w:br/>
    </w:r>
    <w:r w:rsidR="00000000" w:rsidRPr="00000000" w:rsidDel="00000000">
      <w:rPr>
        <w:rtl w:val="0"/>
      </w:rPr>
      <w:t xml:space="preserve">Izdrukāts 12.11.2025. 15.18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Atzinumi_25-TA-267.docx</dc:title>
</cp:coreProperties>
</file>

<file path=docProps/custom.xml><?xml version="1.0" encoding="utf-8"?>
<Properties xmlns="http://schemas.openxmlformats.org/officeDocument/2006/custom-properties" xmlns:vt="http://schemas.openxmlformats.org/officeDocument/2006/docPropsVTypes"/>
</file>