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22-TA-3515: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Rēzeknes Tehnoloģiju akadēmijas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(RTA padomes iesniegums par RTA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(RTA padomes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informācija_Atbrīvošanas aleja 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(Kadastrs_Galdnieku 8A)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(Kadastrs_Atbrīvošanas aleja 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(Kadastrs_Atbrīvošanas aleja 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(Kadastrs_Maskavas 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(Kadastrs_Maskavas 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(Kadastrs_Pils iela 23A)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(ZG_Atbrīvošanas aleja 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(ZG_Atbrīvošanas aleja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(ZG_Atbrīvošanas aleja 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(ZG_Galdnieku 8A)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(ZG_Maskavas 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(ZG_Maskavas 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(ZG_Pils iela 23A)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Rēzeknes Tehnoloģiju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11.panta otrā daļa nosaka, ka Ministru kabineta rīkojuma projektam par augstskolas reorganizāciju vai likvidāciju pievienojams Augstākās izglītības padomes atzinums. Projekta anotācijā norādīts, ka  Augstākās izglītības padome sniegs atzinumu par projektu šīs saskaņošanas ietvaros, kas tiks pievienots TAP papildu dokumentos. Lūdzam projektu virzīt tālāk izskatīšanai pēc minētā atzinuma pievienošanas projektam.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pārņem akadēmijas Līvānu filiāli, kas turpina darboties kā akadēmijas filiāle, kas ir reģistrēta Izglītības iestāžu reģistrā un turpina īstenot līdz šim īstenoto 1. līmeņa profesionālās augstākās izglītības studiju programmu “Mašīnbūve” akreditētajā studiju virzienā “Mehānika un metālapstrāde, siltumenerģētika, siltumtehnika un mašīnzinības” ar iegūstamo profesionālo kvalifikāciju “Mašīnbūves speciālists”;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1.punktu Rēzeknes Tehnoloģiju akadēmija (turpmāk - Akadēmija) turpinās pastāvēt kā Rīgas Tehniskās universitātes (turpmāk  - Universitāte) struktūrvienība. Savukārt atbilstoši rīkojuma projekta 2.2.apakšpunktā paredzētajam Universitāte pārņems Akadēmijas Līvānu filiāli, kas turpinās darboties kā Akadēmijas filiāle.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Augstskolu likuma 8.panta ceturto daļu akreditēta </w:t>
            </w:r>
            <w:r w:rsidR="00000000" w:rsidRPr="00000000" w:rsidDel="00000000">
              <w:rPr>
                <w:u w:val="single"/>
                <w:rtl w:val="0"/>
              </w:rPr>
              <w:t xml:space="preserve">augstskola </w:t>
            </w:r>
            <w:r w:rsidR="00000000" w:rsidRPr="00000000" w:rsidDel="00000000">
              <w:rPr>
                <w:rtl w:val="0"/>
              </w:rPr>
              <w:t xml:space="preserve">var atvērt </w:t>
            </w:r>
            <w:r w:rsidR="00000000" w:rsidRPr="00000000" w:rsidDel="00000000">
              <w:rPr>
                <w:u w:val="single"/>
                <w:rtl w:val="0"/>
              </w:rPr>
              <w:t xml:space="preserve">augstskolas</w:t>
            </w:r>
            <w:r w:rsidR="00000000" w:rsidRPr="00000000" w:rsidDel="00000000">
              <w:rPr>
                <w:rtl w:val="0"/>
              </w:rPr>
              <w:t xml:space="preserve"> filiāles. No minētās likuma normas, kā arī no Augstskolu likuma 8.panta kopumā izriet, ka filiāle darbojas kā augstskolas struktūrvienība. Tomēr rīkojuma projekta 2.2. apakšpunkta rezultātā Akadēmijas Līvānu filiāle pēc Akadēmijas reorganizācijas turpinās pastāvēt kā Universitātes struktūrvienības filiāle. Tieslietu ministrijas vērtējumā šādā filiāles pastāvēšanā un darbībā saskatāma pretruna Augstskolu likuma 8.panta ceturtajai daļai, atbilstoši kurai Akadēmijas filiālei pēc reorganizācijas būtu jādarbojas kā Universitātes filiālei. Lūdzam izvērtēt minēto un pārskatīt rīkojuma projekta 2.2.apakšpunktu, ievērojot Augstskolu likuma regulējumu par augstskolas filiāli.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5. panta pirmo daļu, 42. panta pirmo daļu un 43. pantu atļaut akadēmijai nodot bez atlīdzības universitātes īpašumā izglītības funkcijas īstenošanai (prioritāri – šā rīkojuma 2.1 un 2.2. apakšpunktā minēto studiju programmu īstenošanas nodrošināšanai) šādus nekustamos īpašumus: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projektam pievienotajiem dokumentiem (zemesgrāmatu izrakstiem) nekustamos īpašumus Atbrīvošanas alejā 115, Rēzeknē un Maskavas ielā 9/2 – 23, Rēzeknē aizliegts atsavināt bez Finanšu ministrijas rakstiskas piekrišanas. Līdz ar to par minēto īpašumu atsavināšanu būtu jāsaņem Finanšu ministrijas rakstisks viedoklis un jāatspoguļo tas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pievienoto zemesgrāmatu izrakstu nekustamajam īpašumam Maskavas ielā 9/2 – 23, Rēzeknē konkrētā nekustamā īpašuma īpašnieks ir Rēzeknes Augstskola, nevis valsts. Līdz ar to lūdzam skaidrot, vai minēto nekustamo īpašumu var atsavināt, pamatojoties uz Ministru kabineta lēmumu, saskaņā ar Publiskas personas mantas atsavināšanas likuma 5.pantu.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Atzīt par spēku zaudējušu Ministru kabineta 2018. gada 6. jūnija rīkojumu Nr. 251 “Par valsts nekustamo īpašumu nodošanu Rēzeknes Tehnoloģiju akadēmijas īpašumā” (Latvijas Vēstnesis, 2018, 112.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pamata atzīt par spēku zaudējušu Ministru kabineta 2018. gada 6. jūnija rīkojumu Nr. 251 “Par valsts nekustamo īpašumu nodošanu Rēzeknes Tehnoloģiju akadēmijas īpašumā” (turpmāk - Rīkojums Nr.251) līdz brīdim, kamēr Akadēmija nebūs nodevusi bez atlīdzības Universitātes īpašumā izglītības funkcijas īstenošanai rīkojuma projekta 5.punktā norādītos nekustamos īpašumus. Tādējādi lūdzam precizēt rīkojuma projekta 11.punktu, paredzot Rīkojuma Nr.251 atzīšanu par spēku zaudējušu pēc minēto nekustamo īpašumu nodošanas Universitātes īpašumā.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vai rīkojuma 2.1. un 2.2. apakšpunktā minētās studiju programmas, ko pārņems Universitāte, ir visas Akadēmijas īstenotās studiju programmas. Ja pēc Akadēmijas reorganizācijas atsevišķas tās īstenotās studiju programmas netiks turpinātas, lūdzam skaidrot, kādas būs šādu studiju programmu studējošo turpmākās tiesības.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anotācijas 1.sadaļā atrunāt saīsinājumus "AIP", "PLE" un "P&amp;A".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anotācijas apakšsadaļā "Risinājuma apraksts" novērst informācijas dublēšanos (skatīt rindkopas šīs apakšsadaļas noslēgumā).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7.4.apakšsadaļas 4.punktu, jo tā redakcija ir neskaidra un nav pabeigta.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22-TA-3515</w:t>
    </w:r>
    <w:r>
      <w:br/>
    </w:r>
    <w:r w:rsidR="00000000" w:rsidRPr="00000000" w:rsidDel="00000000">
      <w:rPr>
        <w:rtl w:val="0"/>
      </w:rPr>
      <w:t xml:space="preserve">Izdrukāts 29.12.2022. 20.40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22-TA-3515</w:t>
    </w:r>
    <w:r>
      <w:br/>
    </w:r>
    <w:r w:rsidR="00000000" w:rsidRPr="00000000" w:rsidDel="00000000">
      <w:rPr>
        <w:rtl w:val="0"/>
      </w:rPr>
      <w:t xml:space="preserve">Izdrukāts 29.12.2022. 20.40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Atzinumi_22-TA-3515.docx</dc:title>
</cp:coreProperties>
</file>

<file path=docProps/custom.xml><?xml version="1.0" encoding="utf-8"?>
<Properties xmlns="http://schemas.openxmlformats.org/officeDocument/2006/custom-properties" xmlns:vt="http://schemas.openxmlformats.org/officeDocument/2006/docPropsVTypes"/>
</file>