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marta noteikumos Nr. 204 "Kārtība, kādā nosaka taisnīgu atlīdzību par sabiedrības vajadzībām atsavināmo nekustamo īpašumu"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Neskaidrību rada noteikumu projektā un anotācijā norādītā atlīdzības apmēra aprēķināšanai piemērojamā metode, t.i. vēlamā tirgus atdeve no nepieciešamajām investīcijām nekustamā īpašuma iegādei. No anotācijas secināms, ka minētā metodika vēl nav izstrādāta, bet pēc izstrādāšanas ar to varēs iepazīties vertetaji.lv tīmekļvietnē. Ņemot vērā, ka minētā metodika vēl nav izstrādāta, raisa bažas tās piemērošanas apstiprināšana, pirms ir radusies iespēja ar to iepazīties un saprast tās piemērošanas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rodas neskaidrība par to, kādi dati būs jāiesniedz sertificētam vērtētājam darba uzdevumā (iespējams papildu laiks to sagatavošanā un saņemšanā), lai tiktu noteikta atlīdzība par servitūtu, jo šāda servitūta atlīdzības aprēķināšanas kārtībā ir novitāte. Biedrības Latvijas Īpašumu Vērtētāju Asociācija sagatavotā metodika parasti nosaka kārtību, kādā rekomendē un skaidro, kā sertificētiem vērtētājiem būtu jāveic novērtējums. Praksē redzam, ka sertificēti nekustamā īpašuma vērtētāji arī metodiku piemēro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 vērš uzmanību, ka objekti, kurus atsavina Aizsardzības ministrija ir atšķirīgi, no Satiksmes ministrijas atsavināmajiem un anotācijā uzskaitītajiem objektiem. Kā arī, ne visi Aizsardzības ministrijas vajadzībām atsavināmie objekti atrodas aizsargjoslās. Saskaņā ar 10.09.2020. MK rīkojumu Nr. 504 “Par nacionālo interešu objekta statusa noteikšanu militārajiem objektiem” atsevišķiem Aizsardzības ministrijas valdījumā esošajiem objektiem ir noteikts nacionālo interešu objektu statuss. No kā ir secināmi īpašuma veidi, kam Aizsardzības ministrija nosaka nacionālo interešu objekta statusu. Saskaņā ar Militārā objekta “Sēlija” izveides likuma 3. panta pirmo daļu Nacionālo interešu objekta statuss ir noteikts arī Militārajam poligonam “Sēlija”. Kā arī likumprojekta “Pretmobilitātes un mobilitātes pasākumiem nepieciešamās infrastruktūras izveides likums” 2. pants paredz, ka Ministru kabinets nosaka pretmobilitātes un mobilitātes infrastruktūras izveidei nepieciešamajā teritorijā ietilpstošos nekustamos īpašumus vai to daļas, kā arī tos nekustamos īpašumus, uz kuriem tiek nodibināts servitūts un kuri tiks atsavināti sabiedrības vajadzībām. Pretmobilitātes un mobilitātes infrastruktūras izveidei nepieciešamajai teritorijai tiks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un paredzēt, Aizsardzības ministrijas tiesības, atlīdzību par Aizsardzības ministrijai nepieciešamajiem objektiem maksāt apmērā, ko noteicis sertificēts nekustamo īpašumu vērtētājs atbilstoši nomas maksai tirgū, kā tas šobrīd ir noteikts Militārā poligona "Sēlija" izveides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papildus tam, noteikumu projektā tiek lietots termins "servitūtu tiesību lietošanas periods", kas tiek izmantots atlīdzības maksas apmēra noteikšanā. Uzsākot atsavināšanas procesu nevar noteikt precīzu periodu līdz īpašuma atsavināšanas realizēšanai, tādēļ noteikumos būtu nosakāms arī regulējums, kā jārīkojas, ja atsavināšanas process ir ilgāks, kā sākotnēji plānotais "servitūta tiesību lietošanas periods".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Zeitmane (VAMOIC)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Atlīdzības apmēru par servitūta tiesību izlietošanu aprēķina  nekustamā īpašuma vērtētājs atbilstoši servitūta tiesību izlietošanas periodā gūstamai vēlamai tirgus atdevei no nepieciešamajām investīcijām šāda nekustamā īpašuma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noteikt periodu, ja nav paredzams atsavināšanas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Zeitmane (VAMOIC)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Institūcija pēc tam, kad atbilstoši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pantā</w:t>
            </w:r>
            <w:r w:rsidR="00000000" w:rsidRPr="00000000" w:rsidDel="00000000">
              <w:rPr>
                <w:rtl w:val="0"/>
              </w:rPr>
              <w:t xml:space="preserve"> kārtībai par labu valstij nodibināts servitūts uz citai personai piederošo nekustamo īpašumu nacionālā interešu objekta būvdarbu uzsākšanai, veikšanai un šā servitūta ietvaros uzbūvēto būvju uzturēšanai, organizē atlīdzības apmēra par servitūta tiesību izlietošanu aprēķināšanu.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aiz vārdiem "8.</w:t>
            </w:r>
            <w:r w:rsidR="00000000" w:rsidRPr="00000000" w:rsidDel="00000000">
              <w:rPr>
                <w:vertAlign w:val="superscript"/>
                <w:rtl w:val="0"/>
              </w:rPr>
              <w:t xml:space="preserve">1</w:t>
            </w:r>
            <w:r w:rsidR="00000000" w:rsidRPr="00000000" w:rsidDel="00000000">
              <w:rPr>
                <w:rtl w:val="0"/>
              </w:rPr>
              <w:t xml:space="preserve"> pantā" trūkst vārds "noteiktajai".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Buda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25-TA-738</w:t>
    </w:r>
    <w:r>
      <w:br/>
    </w:r>
    <w:r w:rsidR="00000000" w:rsidRPr="00000000" w:rsidDel="00000000">
      <w:rPr>
        <w:rtl w:val="0"/>
      </w:rPr>
      <w:t xml:space="preserve">Izdrukāts 14.05.2025.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25-TA-738</w:t>
    </w:r>
    <w:r>
      <w:br/>
    </w:r>
    <w:r w:rsidR="00000000" w:rsidRPr="00000000" w:rsidDel="00000000">
      <w:rPr>
        <w:rtl w:val="0"/>
      </w:rPr>
      <w:t xml:space="preserve">Izdrukāts 14.05.2025.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Atzinumi_25-TA-738.docx</dc:title>
</cp:coreProperties>
</file>

<file path=docProps/custom.xml><?xml version="1.0" encoding="utf-8"?>
<Properties xmlns="http://schemas.openxmlformats.org/officeDocument/2006/custom-properties" xmlns:vt="http://schemas.openxmlformats.org/officeDocument/2006/docPropsVTypes"/>
</file>