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Pārtikas uzņēmumā izmantojamā 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51. punktā norādīts, ka Ministru kabineta noteikumu projekta "Dzeramā ūdens obligātās nekaitīguma un kvalitātes prasības, monitoringa un kontroles kārtība" (22-TA-2538) un noteikumu projekta vienlaicīga spēkā stāšanās kavēs Eiropas Parlamenta un Padomes 2020. gada 16. decembra Direktīvas (ES) 2020/2184 par dzeramā ūdens kvalitāti (turpmāk - direktīva Nr.2020/2184) prasību, kas attiecas uz pārtikas jomu, pārņemšanu nacionālajos normatīvajos aktos, kā arī skaidrots, ka divu normatīvo aktu vienlaicīga spēkā esamība neilgu laika periodu konkrētajā gadījumā problēmas neradīs. Saistībā ar minēto vēršam uzmanību, ka Ministru kabineta 2017. gada 14. novembra noteikumi Nr. 671 "Dzeramā ūdens obligātās nekaitīguma un kvalitātes prasības, monitoringa un kontroles kārtība" (turpmāk - noteikumi Nr. 671) paredz no noteikumu projekta atšķirīgas prasības, kas neatbilst tiesiskās noteiktības prasībām un var apdraudēt noteikumu projekta normu korektu piemērošanu praksē. Attiecīgi, ja noteikumu projekts nevar stāties spēkā vienlaikus ar Ministru kabineta noteikumu projektu "Dzeramā ūdens obligātās nekaitīguma un kvalitātes prasības, monitoringa un kontroles kārtība" (22-TA-2538), lūdzam papildināt noteikumu projektu ar papildu noslēguma jautājumu, no kura izriet, ka ar noteikumu projekta spēkā stāšanās brīdi noteikumos Nr. 671 ietvertais regulējums nav piemērojams attiecībā uz pārtikas uzņēmumā izmantojamo dzeramo ūdeni.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 pielikumā svītrot atsauci uz ISO metodisko līdzekli par mērījuma neskaidrības izteikšanu, jo minētā metodika nav juridiski saistoša privātpersonām, kā arī nav pieejama valsts valodā un publiskota oficiālā izdevumā. Nepieciešamības gadījumā lūdzam konkrētas minētās metodikas prasības pārņemt noteikumu projekta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nepieciešamas korektīvās darbības, lai novērstu riskus, ko var radīt radioaktīvo vielu koncentrācija dzeramajā ūdenī, pārtikas uzņēmums veic korektīvās darbības saskaņā ar dienesta norādījumiem pēc Radiācijas drošības centra ieteikumiem. Korektīvās darbības īsteno nekavējoties, ja radona koncentrācija pārsniedz 1000 Bq/l.</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17. punkta pirmo teikumu, svītrojot vārdus "pēc Radiācijas drošības centra ieteikumiem", bet tā vietā normu, kas paredz, ka dienests norādījumus sagatavo, ņemot vērā Radiācijas drošības centra ieteikumus, ietverot citā noteikumu projekta vienībā.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 pielikuma 2. punktu, norādot uz PFAS, nevis PRAS summu, kā arī korekti atsaucoties uz noteikumu projekta pielikuma vienību, nevis pārņemamās direktīvas III pielikuma B daļas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09.03.2023.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09.03.2023.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Atzinumi_22-TA-186.docx</dc:title>
</cp:coreProperties>
</file>

<file path=docProps/custom.xml><?xml version="1.0" encoding="utf-8"?>
<Properties xmlns="http://schemas.openxmlformats.org/officeDocument/2006/custom-properties" xmlns:vt="http://schemas.openxmlformats.org/officeDocument/2006/docPropsVTypes"/>
</file>