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aizsardzības civilā dienesta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"Par Valsts aizsardzības civilā dienesta ieviešanu" projekta 2. sadaļā skaidri noteikt, vai personai būs jānorāda pamatojums, kāpēc persona nevar pildīt militāro dienestu. Lai arī pacifisms un principiāli iebildumi pret militārā dienesta pildīšanu ietilpst Latvijas Republikas Satversmes 99. panta tvērumā, tomēr saskaņā ar Eiropas Cilvēktiesību tiesas atziņām, kompetentās valsts iestādes drīkst iztaujāt personu, lai novērtētu tās pārliecības nopietnību un novērstu mēģinājumus ļaunprātīgi izmantot Eiropas Cilvēka tiesību un pamatbrīvību aizsardzības konvencijas 9. pantā paredzētās garantijas. To var darīt, lai novērstu risku, ka persona tikai izliekas, ka viņas atteikšanās no militārā dienesta ir balstīta uz pārliecību. Eiropas Cilvēktiesību tiesa atzinusi, ka, ja indivīds atsakās no militārā dienesta reliģiskās vai citas pārliecības dēļ, viņam var prasīt pamatot pārliecības patiesumu un, ja šāda pamatojuma nav, nonākt pie indivīdam nelabvēlīga secinājuma (</w:t>
            </w:r>
            <w:r w:rsidR="00000000" w:rsidRPr="00000000" w:rsidDel="00000000">
              <w:rPr>
                <w:i w:val="1"/>
                <w:rtl w:val="0"/>
              </w:rPr>
              <w:t xml:space="preserve">skat. Latvijas Republikas Senāta Administratīvo lietu departamenta 2021. gada 30. marta sprieduma lietā Nr. A420200818; SKA-435/2021 10. punktu</w:t>
            </w:r>
            <w:r w:rsidR="00000000" w:rsidRPr="00000000" w:rsidDel="00000000">
              <w:rPr>
                <w:rtl w:val="0"/>
              </w:rPr>
              <w:t xml:space="preserve">). Ievērojot minēto, ja persona atsakās no militārā dienesta, pamatojoties uz savu domu, apziņas vai reliģiskās pārliecības dēļ, tad personai šāda atteikšanās būtu jāpamato.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15.02.2023.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15.02.2023.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Atzinumi_23-TA-292.docx</dc:title>
</cp:coreProperties>
</file>

<file path=docProps/custom.xml><?xml version="1.0" encoding="utf-8"?>
<Properties xmlns="http://schemas.openxmlformats.org/officeDocument/2006/custom-properties" xmlns:vt="http://schemas.openxmlformats.org/officeDocument/2006/docPropsVTypes"/>
</file>