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Ķīmisko vielu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2. punktā norādīts – “</w:t>
            </w:r>
            <w:r w:rsidR="00000000" w:rsidRPr="00000000" w:rsidDel="00000000">
              <w:rPr>
                <w:i w:val="1"/>
                <w:rtl w:val="0"/>
              </w:rPr>
              <w:t xml:space="preserve">[2] Likumprojekts tāpat paredz precizēt iestāžu kompetenci saskaņā ar Ministru kabineta 2024. gada 7. jūnija rīkojuma Nr. 446 “Par Vides aizsardzības un reģionālās attīstības ministrijas un Klimata un enerģētikas ministrijas reorganizāciju” </w:t>
            </w:r>
            <w:r w:rsidR="00000000" w:rsidRPr="00000000" w:rsidDel="00000000">
              <w:rPr>
                <w:b w:val="1"/>
                <w:i w:val="1"/>
                <w:rtl w:val="0"/>
              </w:rPr>
              <w:t xml:space="preserve">Klimata un enerģētikas ministrijas izveidošanu un</w:t>
            </w:r>
            <w:r w:rsidR="00000000" w:rsidRPr="00000000" w:rsidDel="00000000">
              <w:rPr>
                <w:i w:val="1"/>
                <w:rtl w:val="0"/>
              </w:rPr>
              <w:t xml:space="preserve">2. punktu, kas paredz, ka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precizēt teikumu, svītrojot liekos vārdus “Klimata un enerģētikas ministrijas izveidošanu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 situācija” aprakstā norādīts “</w:t>
            </w:r>
            <w:r w:rsidR="00000000" w:rsidRPr="00000000" w:rsidDel="00000000">
              <w:rPr>
                <w:i w:val="1"/>
                <w:rtl w:val="0"/>
              </w:rPr>
              <w:t xml:space="preserve">Likumā ir norāde uz Vides aizsardzības un reģionālās attīstības ministriju, bet saskaņā ar Ministru kabineta 2024.gada 7.jūnija rīkojuma Nr.446 “Par Vides aizsardzības un reģionālās attīstības ministrijas un Klimata un enerģētikas ministrijas reorganizāciju” 2.punktu </w:t>
            </w:r>
            <w:r w:rsidR="00000000" w:rsidRPr="00000000" w:rsidDel="00000000">
              <w:rPr>
                <w:b w:val="1"/>
                <w:i w:val="1"/>
                <w:rtl w:val="0"/>
              </w:rPr>
              <w:t xml:space="preserve">Ministrija </w:t>
            </w:r>
            <w:r w:rsidR="00000000" w:rsidRPr="00000000" w:rsidDel="00000000">
              <w:rPr>
                <w:i w:val="1"/>
                <w:rtl w:val="0"/>
              </w:rPr>
              <w:t xml:space="preserve">ar 2024. gada 1. jūliju pārņem no Vides aizsardzības un reģionālās attīstības ministrijas vides aizsardzības politikas jomu (izņemot dabas aizsardzības 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saīsinājums “Ministrija” nav atrunāts, skaidrībai lūdzam lietot atbilstošo un pilno Ministru kabineta 2024. gada 7. jūnija rīkojuma Nr.446 “Par Vides aizsardzības un reģionālās attīstības ministrijas un Klimata un enerģētikas ministrijas reorganizāciju” 2. punktā minētās Klimata un enerģētikas ministrijas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25-TA-1318</w:t>
    </w:r>
    <w:r>
      <w:br/>
    </w:r>
    <w:r w:rsidR="00000000" w:rsidRPr="00000000" w:rsidDel="00000000">
      <w:rPr>
        <w:rtl w:val="0"/>
      </w:rPr>
      <w:t xml:space="preserve">Izdrukāts 26.01.2026.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25-TA-1318</w:t>
    </w:r>
    <w:r>
      <w:br/>
    </w:r>
    <w:r w:rsidR="00000000" w:rsidRPr="00000000" w:rsidDel="00000000">
      <w:rPr>
        <w:rtl w:val="0"/>
      </w:rPr>
      <w:t xml:space="preserve">Izdrukāts 26.01.2026.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Atzinumi_25-TA-1318.docx</dc:title>
</cp:coreProperties>
</file>

<file path=docProps/custom.xml><?xml version="1.0" encoding="utf-8"?>
<Properties xmlns="http://schemas.openxmlformats.org/officeDocument/2006/custom-properties" xmlns:vt="http://schemas.openxmlformats.org/officeDocument/2006/docPropsVTypes"/>
</file>