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pozīciju Eiropas Savienības jautājumos izstrādāšanas, saskaņošanas, apstiprināšanas un aktualizēšanas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Pozīcija uz laiku var aizstāt politikas plānošanas dokumentus, ja attiecīgajā nozarē nav apstiprināti valsts politikas pamatprincipi, attīstības mērķi un prioritātes, rīcības virzieni, galvenie uzdevumi vai sasniedzamie rezultāti par Eiropas Savienības sanāksmes darba kārtībā iekļauto jautājumu. Ja attiecīgajā nozarē ir apstiprināti valsts  politikas pamatprincipi, attīstības mērķi un prioritātes, rīcības virzieni, galvenie uzdevumi vai sasniedzamie rezultāti (turpmāk – vismaz Ministru kabineta līmenī apstiprināts politikas plānošanas dokuments) par Eiropas Savienības sanāksmes darba kārtībā iekļauto jautājumu, tie var tikt izmantoti par pamatu Latvijas Republikas oficiālā viedokļa paušanai.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pozīcija var tikt izstrādāta arī par tādām ES iniciatīvām par kurām netiek izstrādāti politikas plānošanas dokumenti vai arī tiek izstrādāti tiesību akti, vai informatīvie ziņojumi. Tādējādi minētais, ka pozīcija uz laiku var aizstāt politikas plānošanas dokumentus, nav korekts atspoguļojums.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Pozīcija var būt pamatojums jauna politikas plānošanas dokumenta izstrādei, ja attiecīgajā nozarē nav apstiprināti valsts politikas pamatprincipi, attīstības mērķi un prioritātes, rīcības virzieni, galvenie uzdevumi vai sasniedzamie rezultāti par Eiropas Savienības sanāksmes darba kārtībā iekļauto jautājumu. Ja attiecīgajā nozarē ir apstiprināti valsts  politikas pamatprincipi, attīstības mērķi un prioritātes, rīcības virzieni, galvenie uzdevumi vai sasniedzamie rezultāti (turpmāk – vismaz Ministru kabineta līmenī apstiprināts politikas plānošanas dokuments) par Eiropas Savienības sanāksmes darba kārtībā iekļauto jautājumu, tie var tikt izmantoti par pamatu Latvijas Republikas oficiālā viedokļa paušanai."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anotācijas sadaļu, norādot sabiedrības grupas, kuras ietekmēs šis noteikumu 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4. sadaļu atbilstoši Vadlīnijās tiesību akta projekta sākotnējās ietekmes novērtēšanai un novērtējuma ziņojuma sagatavošanai Vienotajā tiesību aktu izstrādes un saskaņošanas portālā, pieejams: https://www.mk.gov.lv/sites/mk/files/media_file/tap_anotacija_vadlinijas.pdf)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 un 4.1. sadaļu, ievērojot to, ka ja spēkā esošā tiesību akta atzīšana par spēku zaudējušu ir paredzēta izstrādātajā tiesību akta projektā, to norāda nevis šajā apakšpunktā, bet anotācijas 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4.1. sadaļu ar norādi uz projekta TA (ID) numuru saistītajam tiesību akta projektam - Ministru kabineta instrukcijas projektam "Latvijas Republikas pozīciju Eiropas Savienības jautājumos un ar tām saistīto instrukciju izstrādes un informācijas aprites kārtība" (24-TA-705).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saskaņā ar Attīstības plānošanas sistēmas likuma 11. panta astoto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atsauci uz Attīstības plānošanas sistēmas likumu atbilstoši TAP portālā pieejamai informācijai, pieejams: https://vktap.mk.gov.lv/help/ka-pievienot-atsauci. Vienlaikus lūdzam pievienot atsauces arī uz citiem ārējiem normatīvajiem aktiem, kas minēti šajā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koordinē pozīciju izstrādi un nodrošina, ka par visiem šo noteikumu 2. punktā minētajiem Eiropas Savienības iestādēs izskatāmajiem jautājumiem ir noteiktas atbildīgās un līdzatbildīgās iestādes, kā arī, ja nepieciešams, pievērš atbildīgo iestāžu uzmanību iespējamiem problēmu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gan šo punktu, gan citus šo noteikumu punktus, papildinot tos ar iekšējām atsaucēm. Skat. https://vktap.mk.gov.lv/help/ka-pievienot-atsauci.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Atzīt par spēku zaudējušiem Ministru kabineta 2009.gada 3.februāra noteikumus Nr. 96 “Kārtība, kādā izstrādā, saskaņo, apstiprina un aktualizē Latvijas Republikas pozīcijas Eiropas Savienības jautājumos” (Latvijas Vēstnesis, 2009, 21.nr.).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159.7. apakšpunktam, ierakstot ne tikai norādi uz noteikumu publikāciju laikrakstā “Latvijas Vēstnesis”, bet arī norādi uz noteikumu grozījumu publikāciju laikrakstā “Latvijas Vēstnesis” (attiecīgo laikraksta numuru izdošanas gadu un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26.05.2025.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26.05.2025.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Atzinumi_24-TA-422.docx</dc:title>
</cp:coreProperties>
</file>

<file path=docProps/custom.xml><?xml version="1.0" encoding="utf-8"?>
<Properties xmlns="http://schemas.openxmlformats.org/officeDocument/2006/custom-properties" xmlns:vt="http://schemas.openxmlformats.org/officeDocument/2006/docPropsVTypes"/>
</file>