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26. maija noteikumos Nr. 265 "Jaunatnes konsultatīvās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Lūdzu atbilstoši Valsts kancelejas 2021.gadā izdotajām Vadlīnijām tiesību akta projekta sākotnējās ietekmes novērtēšanai un novērtējuma ziņojuma sagatavošanai vienotajā tiesību aktu izstrādes un saskaņošanas portālā, precizēt šo anotācijas sadaļu, norādot, kādā veidā (formātā) Ministru kabineta noteikumu izstrādes procesā tika iesaistītas anotācijas 6.1.punktā minētās organizācijas (semināri, konferences, darba grupas, konsultatīvās padomes u.c.), kā arī īsi aprakstot rezultātus katram no izmantotajiem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nav ievēroti nosacījumi sabiedrības līdzdalības organizēšanai nododot tiesību akta projektu sabiedriskajā apspriešanā pēc tam, kad jau ir uzsākts starpinstitucionālās saskaņošanas process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Tiesību aktu projektu publiskajā portālā pārliecinājās, ka noteikumu projektam 17.02.2026. izsludināts saskaņošanas process, kurš noslēdzas 09.03.2026. un 25.02.2026. uzsākta publiskā apspriešana, kas noslēdzas 11.03.2026. Vēršam uzmanību, ka noteikumu projekta vienlaicīga virzīšana līdzdalības iespējām un saskaņošanā nav atbalstāma prakse. Situācijā, kad pārklājas termiņi, kuros  norisinās publiskā apspriešana un saskaņošana, īpaši ieinteresētajām pusēm no sabiedrības pārstāvju vidus nav skaidrs, kurā procesā iesaistīties ar priekšlikumiem par tiem aktuālajiem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turpmāk nodrošināt, ka informācija par publiskās apspriešanas laikā saņemtajiem viedokļi un organizācijām, kuras tos sniedza, tiek iekļauti noteikumu projekta anotācijas 6.3.apakšpunktā atbilstoši Vadlīnijās tiesību akta projekta sākotnējās ietekmes novērtēšanai un novērtējuma ziņojuma sagatavošanai TAP portālā (pieejamas Ministru kabineta tīmekļvietnē -  https://www.mk.gov.lv/lv/media/16905/download?attachment) noteiktajam sniegt apkopojumu par līdzdalības procesa kopējiem rezultātiem (raksturojot visus izmantotos veidus) un to ietekmi uz projekta saturu. Respektīvi, aicinām turpmāk nodot tiesību akta projektu starpinstitucionālai saskaņošanai TAP portālā tikai pēc pilnībā aizpildītas anotācijas, t.i. pēc tam, kad ir noslēgusies sabiedriskā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6.</w:t>
            </w:r>
            <w:r w:rsidR="00000000" w:rsidRPr="00000000" w:rsidDel="00000000">
              <w:rPr>
                <w:rtl w:val="0"/>
              </w:rPr>
              <w:t xml:space="preserve"> punktā minēto padomes locekļu pilnvaru termiņš ir divi gadi pēc padomes personālsastāva apstiprināšanas.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pagarināt padomes locekļu pilnvaru termiņu uz ilgāku laika posmu, jo nolikuma 10.punktā ir iestrādāts padomes locekļu nomaiņas mehānisms, kas nodrošina padomes darba nepārtrauktību, bet padomes locekļu darbs tikai divu gadu periodā neveicina institucionālās atmiņas veidošanos.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w:t>
    </w:r>
    <w:r>
      <w:br/>
    </w:r>
    <w:r w:rsidR="00000000" w:rsidRPr="00000000" w:rsidDel="00000000">
      <w:rPr>
        <w:rtl w:val="0"/>
      </w:rPr>
      <w:t xml:space="preserve">Izdrukāts 06.03.2026. 11.35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w:t>
    </w:r>
    <w:r>
      <w:br/>
    </w:r>
    <w:r w:rsidR="00000000" w:rsidRPr="00000000" w:rsidDel="00000000">
      <w:rPr>
        <w:rtl w:val="0"/>
      </w:rPr>
      <w:t xml:space="preserve">Izdrukāts 06.03.2026. 11.35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Atzinumi_26-TA-157.docx</dc:title>
</cp:coreProperties>
</file>

<file path=docProps/custom.xml><?xml version="1.0" encoding="utf-8"?>
<Properties xmlns="http://schemas.openxmlformats.org/officeDocument/2006/custom-properties" xmlns:vt="http://schemas.openxmlformats.org/officeDocument/2006/docPropsVTypes"/>
</file>