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15.1.apakšpunktā un noteikumu projekta anotācijā ietvertais termins “mazas kapacitātes pasažieru pārvadājumi” nav saprotams, kā arī šī termina apzīmējums Latvijas Republikas tiesību aktos līdz šim nav definēts. Lūdzam sniegt skaidrojumu, vai ar terminu “mazas kapacitātes pasažieru pārvadājumi saprot automobiļus ar vienu pasažieru sēdvietu vai vairāk, vai arī mazas ietilpības autobusus. Satiksmes ministrijas ieskatā noteikumu projektā būtu jālieto termins “vieglais automobilis” vai “autobuss”. Vēršam uzmanību, ka iespējams iekļaut tādas transportlīdzekļu kategorijas, kādas tās tiek lietotas, reģistrējot transportlīdzekli, piemēram, M1, M2 vai M3. Detalizēts skaidrojums par transportlīdzekļu kategorijām ir noteikts Komisijas 2011. gada 14. jūlija Regulas (ES) Nr.678/2011, ar kuru aizstāj II pielikumu un groza IV, IX un XI pielikumu Eiropas Parlamenta un Padomes Direktīvā 2007/46/EK, ar ko izveido sistēmu mehānisko transportlīdzekļu un to piekabju, kā arī tādiem transportlīdzekļiem paredzētu sistēmu, sastāvdaļu un atsevišķu tehnisku vienību apstiprināšanai (pamatdirektīva) 2.pielikuma 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noteikumu projekta 15.1.apakšpunkta un noteikumu projekta anotācijas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Jansone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konkrētiem kritērijiem attiecībā uz noteikuma projekta 15.1.apakšpunktā minēto normu, kurā noteikts, ka bezemisiju transportlīdzekļu iegādes veicināšana un atbilstošas infrastruktūras izveide vai modernizēšana paredzēta tikai tiem komersantiem, kuru īpašumā ir un savā darbībā izmanto autoparku ar vismaz pieciem transportlīdzekļiem. Satiksmes ministrijas ieskatā ir svarīgi veicināt un modernizēt arī tos individuālos transportlīdzekļus, kas nav iekļauti autoparka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Jansone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