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noteikts kādus pakalpojumus izveidotās regulatīvās vides ietvaros attiecīgajiem subjektiem Mākslīgā intelekta centrs (turpmāk – Centrs) sniegs, šobrīd nav iespējams izvērtēt, vai tā veiktās darbības būs kvalificējamas kā valsts pārvaldes deleģēto uzdevumu, kas nav saistīti ar saimniecisko darbību, izpilde vai arī kā Centra veiktā saimnieciskā darbība (t.i., pakalpojumu piedāvāšana tirgū). Šajā kontekstā vēršam uzmanību, ka saskaņā ar Mākslīgā intelekta centra likuma anotācijas 1.3.sadaļā minēto: “</w:t>
            </w:r>
            <w:r w:rsidR="00000000" w:rsidRPr="00000000" w:rsidDel="00000000">
              <w:rPr>
                <w:i w:val="1"/>
                <w:rtl w:val="0"/>
              </w:rPr>
              <w:t xml:space="preserve">[..] Centrs neveiks saimniecisko darbību [..]</w:t>
            </w:r>
            <w:r w:rsidR="00000000" w:rsidRPr="00000000" w:rsidDel="00000000">
              <w:rPr>
                <w:rtl w:val="0"/>
              </w:rPr>
              <w:t xml:space="preserve">”, bet gan tikai veiks valsts pārvaldes deleģētos uzdevumus, kas nav saistīti ar saimnieciskās darbības veikšanu, un tādējādi tā izveidē un darbības finansēšanā līdz šim nav piemērots komercdarbības atbalsta regulējums. Līdz ar to lūdzam papildināt noteikumu projektu, skaidri nosakot, kādas darbības izveidotās regulatīvās vides ietvaros veiks Centrs un sniegt anotācijā skaidrojumu par to, vai šīs Centra darbības ietilps tam deleģēto valsts pārvaldes uzdevumu ietvaros vai arī būs kvalificējamas kā saimnieciskas darbības (t.i., pakalpojumu piedāvāšana tirgū). Gadījumā, ja tiek secināts, ka izveidotās regulatīvās vides ietvaros Centra veiktās aktivitātes būs kvalificējamas kā saimnieciskas darbības, publisko līdzekļus piešķiršana Centram šo darbību veikšanai būs kvalificējama kā komercdarbības atbalsts, kam piemērojams atbilstīgs komercdarbības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Centrs veic regulatīvajā vidē iesniegto projektu iesniegumu atlasi, atlases nolikuma saturu, iesniegumu vērtēšanas kārtības un kritēriju izstrādes pamatprincipus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projektā nav specificēts regulatīvās vides izveides ierosinātāju (iesniedzēju) loks, kas varēs darboties šīs izveidotās regulatīvās vides ietvaros, ir secināms, ka iesniedzēji varēs būt arī saimnieciskās darbības veicēji. Līdz ar to ir secināms, ka gadījumos, kad regulatīvās vides izveides iesniedzēji un to izmantotāji būs saimnieciskas darbības veicēji un tie bez maksas varēs darboties no valsts budžeta līdzekļiem izveidotās regulatīvās vides ietvaros, tie gūs labumu savai saimnieciskajai darbībai, kas tādējādi būtu kvalificējams kā komercdarbības atbalsts. Ņemot vērā iepriekš minēto, pirmkārt, lūdzam papildināt noteikumu projektu, skaidri nosakot, kādi pakalpojumi un kādiem subjektiem izveidotās regulatīvās vides ietvaros tiks sniegti, un, otrkārt, lūdzam papildināt noteikumu projektu ar atbilstīga komercdarbības atbalsta regulējuma (piemēram, de minimis atbalsta regulējuma) nosacījumiem attiecībā uz iesniedzējiem – saimnieciskās darbības veicējiem vai arī papildināt noteikumu projekta 7.punktu, paredzot, ka Centrs tā izstrādātajā projektu iesniegumu atlases nolikumā ietvers arī komercdarbības atbalsta piešķiršanas nosacījumus (vēršam uzmanību, ka šajā gadījumā Centra izstrādāto iesniegumu atlases nolikumu būs nepieciešams iesniegt Finanšu ministrijā sākotnējā izvērtējuma veikšanai saskaņā ar Komercdarbības atbalsta kontroles likuma 10.panta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w:t>
            </w:r>
            <w:r w:rsidR="00000000" w:rsidRPr="00000000" w:rsidDel="00000000">
              <w:rPr>
                <w:i w:val="1"/>
                <w:rtl w:val="0"/>
              </w:rPr>
              <w:t xml:space="preserve">Gadījumos, kad Regulatīvās vides izveidei MIC izmanto valsts budžeta finansējumu, projekta iesniedzējam dalība regulatīvajā vidē ir bez maksas.</w:t>
            </w:r>
            <w:r w:rsidR="00000000" w:rsidRPr="00000000" w:rsidDel="00000000">
              <w:rPr>
                <w:rtl w:val="0"/>
              </w:rPr>
              <w:t xml:space="preserve">” No iepriekš minētā secināms, ka varētu rasties arī gadījumi, kuros regulatīvās vides izveidei Centrs varētu izmantot arī citu finansējumu, piemēram, privāto finansējumu, un tādējādi nav skaidrs, vai arī šādā gadījumā projekta iesniedzēja dalība regulatīvajā vidē būs bez maksas. Lūdzam anotācijā ietvert skaidrojumu par iepriekš minēto aspektu, kā arī izvērtēt nepieciešamību papildināt noteikumu projektu ar atbilstošiem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noteikumu projekta tālāka virzība, kura īstenošanai nav nodrošināts finansējums. Šobrīd anotācijas 3.sadaļā sniegtā informācija norāda uz valsts budžeta finansējuma nepieciešamību, bet nepiedāvā risinājumu, kā to nodrošināt. Vēršam uzmanību, ka protokollēmuma projekta 2. un 3.punkts ar norādi, ka jautājums par finansējumu skatāms budžeta sagatavošanas procesā, nav risinājums,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valdības apstiprināto Latvijas Fiskāli strukturālā plāna 2025.-2028.gadam 2025.gada Progresa ziņojumu (MK 15.04.2025. sēdes prot. Nr. 15 36. §) iespējas piešķirt papildu finansējumu ir ierobežotas, jo saskaņā ar spēkā esošajām prognozēm fiskālā telpa ir negatīva, un atbilstoši aktuālajai situācijai nav pamata uzskatīt, ka indikatīvi noteiktā fiskālā telpa varētu ievērojami uzlaboties;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 ir uzdevusi veikt publiskā sektora efektivizācijas un vispārējās valdības izdevumu samazinājumu 2026.-2028. gadā (MK 13.05.2025. sēdes prot. Nr.19 50. § 7.punkts), kura rezultātā notiek budžeta izdevumu pārskatīšanas process, kurā nozaru ministrijām jāveic padziļināta esošā budžeta izdevumu analīze un jāizstrādā priekšlikumi izdevumu samazināšanai vai pārdalei, funkciju un publisko pakalpojumu optimizēšanai, kā arī strukturālām pārmaiņām savās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 ir noteikusi, ka ministrijas un citas centrālās valsts iestādes nesniedz priekšlikumus prioritārajiem pasākumiem (MK 25.06.2025. sēdes prot. Nr. 25 46. § un MK 26.06.2025. rīkojums Nr. 377), kā arī noteikusi, ka veiktās izdevumu pārskatīšanas rezultātā iegūtie līdzekļi pamatā tiek novirzīti aizsardzības izdevumu un demogrāfijas pasākumu finansēšanai (MK 25.06.2025. sēdes prot. Nr. 25 46. §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noteikumu projekts ir izstrādāts, pamatojoties uz Mākslīgā intelekta centra likumu, kura anotācijas 3.sadaļā tika norādīts, ka valsts budžeta izdevumu pārskatīšanas procesā par 2026., 2027. un 2028.gadu tiks risināti jautājumi par pieejamo finansējumu, tai skaitā neparedzot izmaiņas amata vietu skaitā. Papildus vēršam uzmanību, ka MK 03.12.2024. sēdes protokola Nr. 51 66. § 6.punktā noteikts uzdevums  Viedās administrācijas un reģionālās attīstības ministrijai sadarbībā ar Valsts kanceleju izstrādāt priekšlikumus par iespējām publiskām personām un valsts kapitālsabiedrībām izdarīt ieguldījumus nodibinājumā "Nodibinājums "Latvijas Nacionālais mākslīgā intelekta centrs"". Šobrīd anotācijā nav sniegta informācija par risinājumiem izdevumu pārskatīšanas ietvaros, kā arī nav sniegta informācija par iespējām finansējumu piesaistīt caur jauniem ieguldījumiem nodibinājumā.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anotācijas 3.sadaļā sniegto informāciju, piedāvājot konkrētus risinājumus tā nodrošināšanai, tai skaitā vērtējot dažādus finansējuma avotus un novēršot negatīvu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Mākslīgā intelekta centra likuma anotācijas 3. sadaļas punktā “Cita informācija” norādīts, ka Valsts digitālās attīstības aģentūra sekretariāta funkciju nodrošinās esošo cilvēkresursu ietvaros, proti, neveidojot jaunas amata vietas valsts pārvaldē, bet šobrīd noteikumu projekta anotācijas 3.sadaļā sniegtā informācija par nepieciešamību izveidot jaunu papildus amata vietu kā Centra sekretariāta Valsts digitālās aģentūras juristu nonāk pretrunā iepriekš minētajam.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6. punktā un anotācijas pielikumā norādīto aprēķinu par Centrālās statistikas pārvaldes infrastruktūras izveidei un uzturēšanai nepieciešamo IKT nodrošinājumu un pakalpojumiem, jo norādītā summa 2027.gadā un turpmākajos gados  30 932 euro apmērā dublējas un tiek arī norādīta kā papildus nepieciešamais finansējums pie norādītā aprēķina par cilvēkresursu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 un 4.punktu, ņemot vērā izteikto iebildumu pie anotācijas 3.sadaļas, un tā vietā piedāvāt redakcijas ar risinājumu finansējuma nodrošināšanai esošo valsts budžeta līdzekļu ietvaros, pārskatot izdevumus vai norādot uz citu finanšu avotu, piemēram, citu pušu ieguldījumiem nodibinājumā “Mākslīgā intelekta centrs” u.c. Ja risinājumu nav iespējas piedāvāt, tad noteikumu projekta tālāka virzība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norādīts, ka noteikumu projekts izstrādāts saskaņā ar Mākslīgā intelekta centra likuma 8.panta piekto daļu un 9.panta astoto daļu, tomēr noteikumu projektam kā tiesiskais pamatojums norādīta tikai 8.panta piektā daļa. Lūdzam pārskatīt un precizēt noteikumu projektā norādīto tiesisko pamatojumu vai arī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nesaskaņotu nacionālo praksi attiecībā uz regulatīvās vides izveidēm. Šajā MK noteikumu projektā minēts, ka Centrs par regulatīvās vides izveidi izdod Administratīvo aktu, savukārt šobrīd saskaņošanā esošais MK Noteikumu projekts “Noteikumi par speciālās regulatīvās vides izveidi un īstenošanu” (TAP numurs 24-TA-2027), tā 11.punkts paredz, ka par katru regulatīvo vidi atbildīgā Nozares ministrija pieņem starplēmumu par pieteikuma par speciālās regulatīvās vides izveidi virzīšanu apstiprināšanai MK un Nozares ministrija trīs mēnešu laikā izstrādā MK noteikumu projektu [..] Aicinām VARAM šo jautājumu izrunāt ar EM, nepieciešamības gadījumā pieaicinot TM, lai vienotos par vienotu nacionālo praksi regulatīvās vides izveidei vai skaidrot šo atšķirību MK noteikumu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Par regulatīvās vides nodrošinātāju var būt privātpersona vai institūcija,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anotācijā skaidrot nepieciešamību par regulatīvās vides nodrošinātāju noteikt privātpersonu, nevis juridisko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norādīt anotācijā konkrētu 1.3.1.1. pasākuma "IKT risinājumu un pakalpojumu attīstība un iespēju radīšana privātajam sektoram" projektu, kura ietvaros plāno veikt pielāgojumus VIRSIS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sadaļas 7. 'Citi jautājumi' 7.2.apakšpunktā minēto, ka  "</w:t>
            </w:r>
            <w:r w:rsidR="00000000" w:rsidRPr="00000000" w:rsidDel="00000000">
              <w:rPr>
                <w:i w:val="1"/>
                <w:rtl w:val="0"/>
              </w:rPr>
              <w:t xml:space="preserve">institūcijas var prasīt samaksu par papildu pakalpojumiem, piemēram, datu bāzes izmantošanu, testēšanas infrastruktūras izmantošanu, datu kopu sagatavošanu u.c. saskaņā ar institūcijas cenrādi, </w:t>
            </w:r>
            <w:r w:rsidR="00000000" w:rsidRPr="00000000" w:rsidDel="00000000">
              <w:rPr>
                <w:rtl w:val="0"/>
              </w:rPr>
              <w:t xml:space="preserve">aicinām VARAM papildināt anotāciju ar, informāciju skaidrojot, kā un no kādiem līdzekļiem plānotā šādu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informāciju, kas norādīta anotācijas 1.3.sadaļas 6.5. apakšpunktā, ka noteikumu projekta praktiskai izpildei nepieciešami pielāgojumi VIRSIS sistēmā (provizoriskās izmaksas 60 000 euro),  kurus plānots veikt izmantojot investīcijas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iekļauto informāciju, ka MK noteikumu praktiskai izpildei nepieciešami pielāgojumi VIRSIS sistēmā, kuri tiks veikti ar ES fondu līdzekļu palīdzību, vēršam uzmanību, ka personāla izmaksu segšana no ES fondiem ir iespējama tikai konkrēta projekta īstenošanas laikā. Tādējādi, lai izvairītos no nekorektas interpretācijas riskiem, lūdzam skaidrot anotācijā, vai jauno darbinieku atalgojums tiks segts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