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sagatavoto likumprojektu “Grozījumi Patērētāju tiesību aizsardzības likumā” (23-TA-2548) un izsaka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LTRK jau iepriekš ir paudusi, ka nepieciešams pārskatīt regulējumu, atceļot aizliegumu par kreditēšanas pakalpojumu reklāmu par līgumiem, kurus noslēdzis ražotājs, pārdevējs vai pakalpojuma sniedzējs par preču vai pakalpojumu iegādi atlikta maksājuma, aizdevuma vai citas tamlīdzīgas finansiālas vienošanās veidā. LTRK ir sagatavojusi priekšlikumus, ar ko 1) tiek atcelts aizliegums par kreditēšanas pakalpojumu reklāmu par līgumiem, kurus noslēdzis ražotājs, pārdevējs vai pakalpojuma sniedzējs par preču vai pakalpojumu iegādi atlikta maksājuma, aizdevuma vai citas tamlīdzīgas finansiālas vienošanās veidā; 2) likumā tiek ietvertas normas, kas atrodamas 2023. gada 18. oktobra  Eiropas Parlamenta un Padomes Direktīvā (ES) 2023/2225  par patērētāju kredītlīgumiem un ar ko atceļ Direktīvu 2008/48/EK 34. pantā par patērētāju izglītošanu finanšu jomā[1].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34. pants ir vērsts uz patērētāju izglītošanu finanšu jomā un paredz dalībvalstīm pienākumu veicināt pasākumus, kas atbalsta patērētāju izglītošanu jautājumos par atbildīgu aizņemšanos un parādu pārvaldīšanu, jo īpaši saistībā ar patēriņa kredītlīgumiem. LTRK ieskatā atsevišķas izmaiņas nacionālajā regulējumā var izdarīt jau šobrīd. Tas veicinātu godīgu konkurenci, ļautu saņemt informāciju par pieejamiem piedāvājumiem, tādējādi nodrošinot iespēju uzzināt par precēm un pakalpojumiem, kas var uzlabot dzīves kvalitāti, taupīt resursus (energoefektīvākas preces, digitālie risinājumi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izsaka sekojošus priekšlikumus grozījumiem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https://eur-lex.europa.eu/legal-content/lv/TXT/?uri=CELEX%3A32023L2225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sešpadsmito daļu ar vārdiem: “kā arī nodrošinot skaidru un vispārīgu informāciju par kredītu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likuma 8.</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8.</w:t>
            </w:r>
            <w:r w:rsidR="00000000" w:rsidRPr="00000000" w:rsidDel="00000000">
              <w:rPr>
                <w:vertAlign w:val="superscript"/>
                <w:rtl w:val="0"/>
              </w:rPr>
              <w:t xml:space="preserve">3</w:t>
            </w:r>
            <w:r w:rsidR="00000000" w:rsidRPr="00000000" w:rsidDel="00000000">
              <w:rPr>
                <w:rtl w:val="0"/>
              </w:rPr>
              <w:t xml:space="preserve">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 daļa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likumā noteikto studiju kredītu un studējošo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kredīta devēja un kredīta starpnieka preču zīmes reklāmu. Kredīta devēja un kredīta starpnieka preču zīmes (tai skaitā sponsorēšanas) reklāma ir aizliegta sabiedriskā pasūtījuma ietvaros radio vai televīzijā īstenotos projektos, kas finansēti no valsts vai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patērētāja kreditēšanas līgumu, kurus noslēdzis ražotājs, pārdevējs vai pakalpojuma sniedzējs par preču vai pakalpojumu iegādi atlikta maksājuma, aizdevuma vai citas tamlīdzīgas finansiālas vienošanās veidā un saskaņā ar kuriem kredīts tiek piešķirts, nemaksājot procentu likmi un citus papildu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25. panta ceturto daļu ar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informācijas par atbalstu, ko iestādes un patērētāju tiesību aizsardzības nevalstiskās organizācijas sniedz patērētājiem, apkopošana un izplatīšana;”.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28.11.2023.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28.11.2023.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