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Atkritumu apsaimniekošanas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panta 2. punktu un likuma "</w:t>
            </w:r>
            <w:r w:rsidR="00000000" w:rsidRPr="00000000" w:rsidDel="00000000">
              <w:rPr>
                <w:rtl w:val="0"/>
              </w:rPr>
              <w:t xml:space="preserve">Par radiācijas drošību un</w:t>
            </w:r>
            <w:r w:rsidR="00000000" w:rsidRPr="00000000" w:rsidDel="00000000">
              <w:rPr>
                <w:rtl w:val="0"/>
              </w:rPr>
              <w:t xml:space="preserve">kodoldrošību</w:t>
            </w:r>
            <w:r w:rsidR="00000000" w:rsidRPr="00000000" w:rsidDel="00000000">
              <w:rPr>
                <w:rtl w:val="0"/>
              </w:rPr>
              <w:t xml:space="preserve">" 3. panta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"Par radiācijas drošību un kodoldrošību” spēkā esošajā 3.panta trešajā daļā (kas ir minēta Ministru kabineta noteikumu projekta "Grozījumi Ministru kabineta 2011.gada 13.decembra noteikumos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(turpmāk – projekts) norādē, uz kāda likuma pamata projekts tiek izdots) nav ietverts pilnvarojums Ministru kabinetam izdot noteikumus, lūdzam turpināt projekta saskaņošanu pēc likumprojekta "Par radiācijas drošību un kodoldrošību" (25-TA-1317) pieņemšanas Saeimā 2.lasījumā (1.lasījumā, ja likumprojekts tiks atzīts par steidzamu).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projektus virza saskaņošanai, kad likumprojekts ir pieņemts Saeimā 2.lasījumā (1.lasījumā, ja likumprojekts ir atzīts par steidzamu), savukārt Ministru kabinets šādus noteikumu projektus izskata, kad likumprojekts Saeimā pieņemts 3.lasījumā (2.lasījumā, ja likumprojekts ir atzīts par steidzamu).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Komersants drīkst iepirkt šo noteikumu </w:t>
            </w:r>
            <w:r w:rsidR="00000000" w:rsidRPr="00000000" w:rsidDel="00000000">
              <w:rPr>
                <w:rtl w:val="0"/>
              </w:rPr>
              <w:t xml:space="preserve">24.</w:t>
            </w:r>
            <w:r w:rsidR="00000000" w:rsidRPr="00000000" w:rsidDel="00000000">
              <w:rPr>
                <w:rtl w:val="0"/>
              </w:rPr>
              <w:t xml:space="preserve"> punktā minētos lūžņus tikai no tāda komersanta, kuram ir atļauja vai licences vai apliecinājums: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12.punktā iekļauto 26.punktu.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12.punktā iekļautā 26.punkta ievaddaļa attiecībā uz atļauju, licenci vai apliecinājumu dublē 26.1., 26.2. un 26.3.apakšpunktu.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06.08.2025.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06.08.2025.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Atzinumi_25-TA-775.docx</dc:title>
</cp:coreProperties>
</file>

<file path=docProps/custom.xml><?xml version="1.0" encoding="utf-8"?>
<Properties xmlns="http://schemas.openxmlformats.org/officeDocument/2006/custom-properties" xmlns:vt="http://schemas.openxmlformats.org/officeDocument/2006/docPropsVTypes"/>
</file>