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izglītības iestāžu izglītojamo apdrošināšana pret nelaimes gadījumiem mācību laikā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izglītojamo apdrošināšanu pret nelaimes gadījumiem mācību laikā katru gadu noslēdz apdrošināšanas līgumu uz termiņu, kas nav mazāks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jūrniecības profesionālās izglītības iestāžu izglītojamie praksi iziet uz starptautiskā kuģošanā iesaistītiem kuģiem, un krasta apstākļos noslēgto apdrošināšanas līgumu tvērums var nenodrošināt visu saistīto risku apdrošināšanu. Kuģa, uz kuru attiecas 2006.gada Konvencija par darbu jūrniecībā, īpašnieks sedz jūrniekam ar ārstēšanos saistītos izdevumus, ciktāl tos nenodrošina valsts vispārēji noteiktā kārtībā vai nesedz veselības apdrošināšanas polises, un papildus kuģa īpašniekam ir pienākums kuģa īpašnieka civiltiesiskās atbildības apdrošināšanas līguma noteikumos iekļaut jūrnieku apdrošināšanu nāves un invaliditātes gadījumiem. Minētais ir attiecināms arī uz praktikantiem, kurus izglītības iestāde ir nosūtījusi iziet izglītības programmā paredzēto jūras praksi uz šādiem kuģiem. Ņemot vērā, ka jūrnieki, tostarp praktikanti, kuri strādā uz kuģa, tiek apdrošināti, jūrniecības profesionālās izglītības iestādei nav nepieciešams slēgt izglītojamo apdrošināšanas līgumu par pilnu mācību gadu, ja izglītojamajiem mācību programmā ir ietverta prakse, kuras laikā izglītojamais tiks apdrošināts. Iepriekš minētais ļaus izglītības iestādēm samazināt apdrošināšanas izmaksas par jūras prakses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5.punktu ar otro teikumu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izglītojamo apdrošināšanu pret nelaimes gadījumiem mācību laikā katru gadu noslēdz apdrošināšanas līgumu uz termiņu, kas nav mazāks par vienu gadu. Šajā punktā minētais apdrošināšanas līguma termiņš var būt īsāks, ja izglītības programmā kārtējā gada ietvaros paredzēts īstenot praksi ārpus izglītības iestādes, un par to tiek noslēgts atsevišķs apdrošināšanas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26.10.2023.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26.10.2023.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Atzinumi_23-TA-2041.docx</dc:title>
</cp:coreProperties>
</file>

<file path=docProps/custom.xml><?xml version="1.0" encoding="utf-8"?>
<Properties xmlns="http://schemas.openxmlformats.org/officeDocument/2006/custom-properties" xmlns:vt="http://schemas.openxmlformats.org/officeDocument/2006/docPropsVTypes"/>
</file>