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īstenošanas padomes Finanšu (budžeta) un nodokļu darba grupa (turpmāk – darba grupa) ir iepazinusies ar Ekonomikas ministrijas (turpmāk – EM) izstrādāto likumprojektu “Grozījumi likumā "Par valsts sociālo apdrošināšanu"" (turpmāk – Likumprojekts) un sniedz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likumprojektu, pievienojot likuma "Par valsts sociālo apdrošināšanu" 20.4 panta ceturtajai daļai jaunu  punktu šādā redakcijā:</w:t>
            </w:r>
            <w:r w:rsidR="00000000" w:rsidRPr="00000000" w:rsidDel="00000000">
              <w:rPr>
                <w:b w:val="1"/>
                <w:rtl w:val="0"/>
              </w:rPr>
              <w:t xml:space="preserve"> "15) personu, kuras nodarbinātas biedrībās un nodibinājumos".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īstenošanas padomes Finanšu (budžeta) un nodokļu darba grupa, kurā ir pārstāvētas gan biedrības un nodibinājumi, gan valsts iestādes, tostarp, Finanšu ministrija,  ir konstatējuši, ka minimālā Valsts sociālās apdrošināšanas obligāto iemaksu (turpmāk - VSAOI) likme būtiski apgrūtina biedrību un nodibinājumu darbību. Biedrībām un nodibinājumiem lielākoties iespēja nodarbināt personas ir tikai un vienīgi konkrētu projektu ietvaros, kam jau ir akceptēts finansējums ar eiro precizitāti un tām lielākajā daļā gadījumu nav brīvu līdzekļu, ar ko segt papildus VSAOI izmaksas. Vēršam uzmanību, ka potenciālās papildus VSAOI izmaksas biedrībām un nodibinājumiem nav iespējams iepriekš prognozēt un iekļaut projektu izmaksās, jo to rīcībā nav informācija par to darbinieku nodarbinātību un saņemto darba samaksu. Tāpat praksē paziņojumi par nepieciešamību piemaksāt VSAOI nereti pienāk jau pēc projektu beigām, kad tos vairs nav iespējams iekļaut attiecīgo projektu izmaksās.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VSAOI likmes pielīdzināšana faktiskajai algai uzlabotu biedrību un nodibinājumu, īpaši mazo un reģionālo biedrību un nodibinājumu,  finansiālo stāvokli, palīdzot to atgriezt tādā līmenī, kādā tas bija pirms 2021. gada, kad spēkā stājās grozījumi, kas ieviesa minimālo VSAOI neatkarīgi no saņemtā atalgojuma.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Pilsoniskās alianses veiktais biedrību un nodibinājumu monitorings</w:t>
            </w:r>
            <w:r w:rsidR="00000000" w:rsidRPr="00000000" w:rsidDel="00000000">
              <w:rPr>
                <w:vertAlign w:val="superscript"/>
                <w:rtl w:val="0"/>
              </w:rPr>
              <w:t xml:space="preserve">1</w:t>
            </w:r>
            <w:r w:rsidR="00000000" w:rsidRPr="00000000" w:rsidDel="00000000">
              <w:rPr>
                <w:rtl w:val="0"/>
              </w:rPr>
              <w:t xml:space="preserve"> uzrāda, ka sektorā 2018. gadā bija vērojams ļoti straujš nodarbināto personu skaita palielinājums (19 194 – 2017. gadā un 29 609 – 2018. gadā). Bet turpmākajos gados tas ik gadu samazinājies.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pieaug to cilvēku skaits, kam nodarbinātība biedrībā vai nodibinājumā ir vienīgā darba vieta. 2024. gadā tādi bija 7551 darbinieki un 3163 no šiem darbiniekiem mēnesī nostrādāja mazāk kā 80 stundas.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ieguldījums sabiedrībā ir augsts – tās palīdz cilvēkiem un kopienām, kurus valsts un tirgus vieni paši nespēj sasniegt. Atbalsts cilvēkiem ar invaliditāti, jauniešiem ar mentālās veselības grūtībām, vientuļiem senioriem un citām neaizsargātām grupām ne tikai uzlabo dzīves kvalitāti, bet arī novērš daudz lielākas sociālās un ekonomiskās izmaksas nākotnē. Tāpat biedrības un nodibinājumi rada izmērāmu ekonomisko un sociālo vērtību. Katrs publiski ieguldītais eiro rada 1,68 eiro ražošanas vērtību Latvijas ekonomikā, bet kopējais sektora pienesums, pēc ekonomistu aprēķiniem, 2022. gadā pārsniedzis 330 miljonus eiro.</w:t>
            </w:r>
            <w:r w:rsidR="00000000" w:rsidRPr="00000000" w:rsidDel="00000000">
              <w:rPr>
                <w:vertAlign w:val="superscript"/>
                <w:rtl w:val="0"/>
              </w:rPr>
              <w:t xml:space="preserve">2</w:t>
            </w:r>
            <w:r w:rsidR="00000000" w:rsidRPr="00000000" w:rsidDel="00000000">
              <w:rPr>
                <w:rtl w:val="0"/>
              </w:rPr>
              <w:t xml:space="preserve"> Biedrības un nodibinājumi rada darba vietas, piesaista ārvalstu finansējumu, attīsta cilvēkkapitālu un stiprina Latvijas ekonomiku. Nereti šīs organizācija dod darba iespējas tādu grupu cilvēkiem, kam nav iespējams strādāt pilnu darba laiku vai ir grūtības atrast piemērotu piedāvājumu darba tirgū, piemēram, cilvēkiem ar invaliditāti, mazu bērnu vecākiem, cilvēkiem pirmspensijas vecumā, senioriem vai bēgļiem no Ukrainas (dažas no šīm grupām jau ir iekļautas kā izņēmumi, par kuriem nav jāveic minimālās sociālās iemaksas, taču ne visas).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atbalstīt priekšlikumu un papildināt to ar jaunu normu, kas būtiski mazinātu finansiālo un administratīvo slogu biedrībām un nodibinājumiem, kas nodarbina darbiniekus nepilnu darba laiku.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Pilsoniskā alianse. (2025). </w:t>
            </w:r>
            <w:r w:rsidR="00000000" w:rsidRPr="00000000" w:rsidDel="00000000">
              <w:rPr>
                <w:i w:val="1"/>
                <w:rtl w:val="0"/>
              </w:rPr>
              <w:t xml:space="preserve">Biedrību un nodibinājumu sektora monitorings 2025</w:t>
            </w:r>
            <w:r w:rsidR="00000000" w:rsidRPr="00000000" w:rsidDel="00000000">
              <w:rPr>
                <w:rtl w:val="0"/>
              </w:rPr>
              <w:t xml:space="preserve">. https://nvo.lv/wp-content/uploads/2026/02/Biedribu-un-nodibinajumu-monitorings-2025.pdf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Spuriņš, U. (2023.) </w:t>
            </w:r>
            <w:r w:rsidR="00000000" w:rsidRPr="00000000" w:rsidDel="00000000">
              <w:rPr>
                <w:i w:val="1"/>
                <w:rtl w:val="0"/>
              </w:rPr>
              <w:t xml:space="preserve">Nevalstisko organizāciju sociālekonomiskā ietekme: Pienesums IKP un valsts ieguldījumi.</w:t>
            </w:r>
            <w:r w:rsidR="00000000" w:rsidRPr="00000000" w:rsidDel="00000000">
              <w:rPr>
                <w:rtl w:val="0"/>
              </w:rPr>
              <w:t xml:space="preserve"> Latvijas Pilsoniskā alianse. https://nvo.lv/uploads/petijums_nvo_ieguldijums_latvijas_ekonomika_.pdf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18.08.2026.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18.08.2026.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