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marta noteikumos Nr. 135 "Eiropas Savienības fondu projektu pārbaužu veikšanas kārtība 2021.–2027. 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19.09.2025.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19.09.2025.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