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pilsoniskās sadarbības un attīstības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pilsoniskās sadarbības un attīstības biedrība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atbalsts mūsu biedrībai ir devis iespēju mērķtiecīgi un pēctecīgi stiprināt pilsonisko sabiedrību Ogres novadā – izveidot un attīstīt NVO sadarbības tīklu, veicināt regulāru dialogu starp nevalstiskajām organizācijām, iedzīvotājiem, pašvaldību un valsts institūcijām, kā arī stiprināt kopienu noturību un gatavību krīzes situācijām. Ar SIF atbalstu esam varējuši ne tikai īstenot atsevišķus pasākumus, bet vairāku gadu garumā secīgi attīstīt iesākto darbu – no Ogres novada NVO izpētes un sadarbības tīkla veidošanas līdz sabiedrības drošības, līdzdalības un kopienu rīcībspējas stiprināšanai. Šāda finansējuma pieejamība ļauj organizācijai uzņemties un profesionāli īstenot sabiedrībai nozīmīgus uzdevumus, kuri bez publiskā atbalsta mūsu mēroga biedrībai nebūtu paveicami tādā apjomā un kvalitātē. Tādēļ mums ir būtiski, lai arī turpmāk NVO būtu pieejama vienota, saprotama un profesionāli administrēta SIF finansējuma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Ogres novada pilsoniskās sadarbības un attīstības biedrība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Grīnhofa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