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valsts robežas integrētās pārvaldības stratēģiju un rīcības plānu 2024. - 2028.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Atbildīgajai un līdzatbildīgajām institūcijām plānā paredzētos pasākumus  2024. un 2025. gadā  īstenot no tām piešķirtajiem valsts budžeta līdzekļiem.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1.9. pasākumam norādīts papildu nepieciešamais finansējums jau sākot no 2025. gada, savukārt MK  rīkojuma projekta 3. punktā noteikts, ka plānā paredzētos pasākumus  2024. un 2025. gadā plānots īstenot iesaistītajām institūcijām piešķirto valsts budžeta līdzekļu ietvaros. Līdz ar to lūdzam atbilstoši precizēt pie plāna projekta 1.9. pasākuma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stratēģija un rīcības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akciju sabiedrība " norādīta kā līdzatbildīgā iestāde 1.9. punktā "VRS Aviācijas un speciālo operāciju pārvaldes, tajā skaitā atbalsta punktu infrastruktūras attīstība" minēto pasākumu īstenošanā. Lūdzam skaidrot VAS "Valsts nekustamie īpašumi" kompetenci un atbildību šā pasākumā minēto uzdevumu īstenošanā.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Bružas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pielikums Latvijas Republikas valsts robežas integrētās pārvaldības stratēģijai un rīcības plānam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1.8.punkta pasākuma sadaļu "Finansēšanas avots" ar atsauci, ka ir izstrādāts jauns informatīvais ziņojums “Par Eiropas Savienības Atveseļošanas un noturības mehānisma plāna 6.komponentes “Likuma vara” 6.1. reformu un investīciju virziena “Ēnu ekonomikas mazināšana godīgas uzņēmējdarbības veicināšanai” 6.1.2.r. reformas “Muitas kontroles punktos skenēto attēlu attālināta un centralizēta analīze” 6.1.2.4.i. investīcijas “Infrastruktūras izveide kontroles dienestu funkciju īstenošanai Kundziņsalā” (24-TA- 2176) īstenošanas progresu un turpmāko rīcību” (24-TA- 2176). Vienlaikus vēršam uzmanību, ka valsts budžeta finansējums abos informatīvajos ziņojumos sakrīt un ar jauno ziņojumu sadalījums pa gadiem netiek mainīts.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Bružas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stratēģija un rīcības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1.8.punkta  pasākuma "Nepieciešamās infrastruktūras izveide Rīgas ostas RŠV kompetentajām iestādēm Kundziņsalāzpildes" izpildes termiņš ir norādīts 30.06.2026.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attiecīgo punktu papildināt ar norādi, ka termiņš 30.06.2026 attiecas uz ANM plāna mērķu sasniegšanu, savukārt projekta izpildes termiņš ir 31.12.2026.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Plāna projekta 1.8.punkta pasākumam sadaļā "Informācija par finansējumu un finansēšanas avotiem" finansējuma sadalījums pa gadiem atbilst 04.07.2023 sēdē pieņemtā informatīvā ziņojumā 23-TA-683 norādītajiem datiem sadalījumam pa gadiem, taču vēlamies informēt,  ka Finanšu ministrija (VAS "Valsts nekustamie īpašumi" ) TAP portālā skaņošanai virza jaunu informatīvo ziņojumu "“Par Eiropas Savienības Atveseļošanas un noturības mehānisma plāna 6.komponentes “Likuma vara” 6.1. reformu un investīciju virziena “Ēnu ekonomikas mazināšana godīgas uzņēmējdarbības veicināšanai” 6.1.2.r. reformas “Muitas kontroles punktos skenēto attēlu attālināta un centralizēta analīze” 6.1.2.4.i. investīcijas “Infrastruktūras izveide kontroles dienestu funkciju īstenošanai Kundziņsalā” īstenošanas progresu un turpmāko rīcību” (24-TA- 2176), kur ANM finansējums pa gadiem ir precizēts.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Līdz ar to, lūdzam plāna projektā salāgot ANM finansējumu (t.sk. PVN) sadalījums pa gadiem, atbilstoši veiktajiem precizējumiem ar iepriekš minēto informatīvo ziņojumu (24-TA-2176) šādā redakcijā:</w:t>
            </w:r>
            <w:r w:rsidR="00000000" w:rsidRPr="00000000" w:rsidDel="00000000">
              <w:rPr>
                <w:b w:val="1"/>
                <w:rtl w:val="0"/>
              </w:rPr>
              <w:t xml:space="preserve">"2023.gadā  531 210 euro; 2024. gadā 2 310 401 euro, 2025.gadā 4 965 942 euro;  2026. gadā 7 629 627; kopā </w:t>
            </w:r>
            <w:r w:rsidR="00000000" w:rsidRPr="00000000" w:rsidDel="00000000">
              <w:rPr>
                <w:b w:val="1"/>
                <w:rtl w:val="0"/>
              </w:rPr>
              <w:t xml:space="preserve">15 437 180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Bružas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stratēģija un rīcības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02.12.2014. noteikumu Nr.737 “Attīstības plānošanas dokumentu izstrādes un ietekmes izvērtēšanas noteikumi” IV sadaļā “Plāns” noteikto, nepieciešams plāna projektam pievienot detalizētus aprēķinus par papildu nepieciešamā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stratēģija un rīcības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1.4. pasākumam norādīt konkrētu finansējuma avotu, nevis atsauci uz citu normatīvo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pielikums Latvijas Republikas valsts robežas integrētās pārvaldības stratēģijai un rīcības plānam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plānā 1.8. pasākumam “Nepieciešamās infrastruktūras izveide Rīgas ostas RŠV kompetentajām iestādēm Kundziņsalā” tiek norādīta Finanšu ministrijas budžeta programma un apakšprogramma, kurās atbilstoši  2023.gada 4.jūlija Ministru kabineta protokolam Nr.35 38. § “Informatīvais ziņojums “Par Eiropas Savienības Atveseļošanas un noturības mehānisma plāna 6.komponentes “Likuma vara” 6.1. reformu un investīciju virziena “Ēnu ekonomikas mazināšana godīgas uzņēmējdarbības veicināšanai” 6.1.2.r. reformas “Muitas kontroles punktos skenēto attēlu attālināta un centralizēta analīze” 6.1.2.4.i. investīcijas “Infrastruktūras izveide kontroles dienestu funkciju īstenošanai Kundziņsalā” īstenošanu”” tiek plānots finansējums infrastruktūras izveidei Kundziņsalā, savukārt 2.pielikumā “Ietekmes novērtējums uz valsts un pašvaldību budžetu” Finanšu ministrijas budžetā tiek norādīts tikai apakšprogrammā 41.13.00 plānotais finansējums. Ņemot vērā minēto, lūdzam precizēt 2.pielikumā sniegto informāciju par 1.8.pasākumam plānoto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pielikums Latvijas Republikas valsts robežas integrētās pārvaldības stratēģijai un rīcības plānam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2. pielikuma ailes “Finansēšanas avots” nosaukumu, jo tajā ir iekļauta dažāda papildu skaidrojoša informāciju par plāna pasākumiem, nevis to finansēšanas avots.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Ivulāne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24-TA-170</w:t>
    </w:r>
    <w:r>
      <w:br/>
    </w:r>
    <w:r w:rsidR="00000000" w:rsidRPr="00000000" w:rsidDel="00000000">
      <w:rPr>
        <w:rtl w:val="0"/>
      </w:rPr>
      <w:t xml:space="preserve">Izdrukāts 09.09.2024. 20.56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24-TA-170</w:t>
    </w:r>
    <w:r>
      <w:br/>
    </w:r>
    <w:r w:rsidR="00000000" w:rsidRPr="00000000" w:rsidDel="00000000">
      <w:rPr>
        <w:rtl w:val="0"/>
      </w:rPr>
      <w:t xml:space="preserve">Izdrukāts 09.09.2024. 20.56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Atzinumi_24-TA-170.docx</dc:title>
</cp:coreProperties>
</file>

<file path=docProps/custom.xml><?xml version="1.0" encoding="utf-8"?>
<Properties xmlns="http://schemas.openxmlformats.org/officeDocument/2006/custom-properties" xmlns:vt="http://schemas.openxmlformats.org/officeDocument/2006/docPropsVTypes"/>
</file>