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766E1" w14:textId="3CFF16C6" w:rsidR="00EB1A87" w:rsidRDefault="00EB1A87" w:rsidP="00EB1A87">
      <w:pPr>
        <w:jc w:val="both"/>
        <w:rPr>
          <w:rFonts w:ascii="Times New Roman" w:hAnsi="Times New Roman" w:cs="Times New Roman"/>
          <w:sz w:val="28"/>
          <w:szCs w:val="28"/>
        </w:rPr>
      </w:pPr>
      <w:r w:rsidRPr="00CE28D4">
        <w:rPr>
          <w:rFonts w:ascii="Times New Roman" w:hAnsi="Times New Roman" w:cs="Times New Roman"/>
          <w:sz w:val="28"/>
          <w:szCs w:val="28"/>
        </w:rPr>
        <w:t xml:space="preserve">Vides </w:t>
      </w:r>
      <w:r>
        <w:rPr>
          <w:rFonts w:ascii="Times New Roman" w:hAnsi="Times New Roman" w:cs="Times New Roman"/>
          <w:sz w:val="28"/>
          <w:szCs w:val="28"/>
        </w:rPr>
        <w:t>aizsardzības un reģionālās attīstības ministrija, atbildot uz SIA “</w:t>
      </w:r>
      <w:r w:rsidRPr="000B516F">
        <w:rPr>
          <w:rFonts w:ascii="Times New Roman" w:hAnsi="Times New Roman" w:cs="Times New Roman"/>
          <w:sz w:val="28"/>
          <w:szCs w:val="28"/>
        </w:rPr>
        <w:t>Balti</w:t>
      </w:r>
      <w:r>
        <w:rPr>
          <w:rFonts w:ascii="Times New Roman" w:hAnsi="Times New Roman" w:cs="Times New Roman"/>
          <w:sz w:val="28"/>
          <w:szCs w:val="28"/>
        </w:rPr>
        <w:t xml:space="preserve">c oil assets” 2023. gada 25. janvāra atzinumu (dokumenta Nr. </w:t>
      </w:r>
      <w:r w:rsidRPr="00EB1A87">
        <w:rPr>
          <w:rFonts w:ascii="Times New Roman" w:hAnsi="Times New Roman" w:cs="Times New Roman"/>
          <w:sz w:val="28"/>
          <w:szCs w:val="28"/>
        </w:rPr>
        <w:t>04-25-01-23/N</w:t>
      </w:r>
      <w:r>
        <w:rPr>
          <w:rFonts w:ascii="Times New Roman" w:hAnsi="Times New Roman" w:cs="Times New Roman"/>
          <w:sz w:val="28"/>
          <w:szCs w:val="28"/>
        </w:rPr>
        <w:t>), sniedz sekojošu viedokli:</w:t>
      </w:r>
    </w:p>
    <w:p w14:paraId="242C17B8" w14:textId="5944CCD2" w:rsidR="00EB1A87" w:rsidRDefault="00EB1A87" w:rsidP="00EB1A87">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Attiecībā uz priekšlikumu par ogļūdeņražu ieguves definīcijas precizēšanu, norādām, ka nav skaidra priekšlikuma būtība un grozījumu nepieciešamības pamatojums. Izvērtējot priekšlikumu, šķiet, ka piedāvātais termina “ogļūdeņražu ieguve” skaidrojums pēc būtības neatšķiras no šobrīd likumā “Par zemes dzīlēm” ietvertā termina “derīgo izrakteņu ieguve” skaidrojuma. Abu terminu skaidrojumi noteiktu to, ka derīgo izrakteņu (ogļūdeņražu gadījumā – ogļūdeņražu) ieguve ir to atdalīšana no to dabiskās vides (ogļūdeņražu gadījumā – no zemes apakšslāņiem). Attiecīgi priekšlikums netiek ņemts vērā. </w:t>
      </w:r>
      <w:bookmarkStart w:id="0" w:name="_Hlk131004897"/>
      <w:r>
        <w:rPr>
          <w:rFonts w:ascii="Times New Roman" w:hAnsi="Times New Roman" w:cs="Times New Roman"/>
          <w:sz w:val="28"/>
          <w:szCs w:val="28"/>
        </w:rPr>
        <w:t>Ja piedāvājums ir izslēgt minēto definīciju no likuma “Par zemes dzīlēm”, nepieciešams iesniegt šādu viedokli, pamatotu ar apsvērumiem.</w:t>
      </w:r>
    </w:p>
    <w:bookmarkEnd w:id="0"/>
    <w:p w14:paraId="71045F84" w14:textId="77777777" w:rsidR="00EB1A87" w:rsidRDefault="00EB1A87" w:rsidP="00EB1A87">
      <w:pPr>
        <w:pStyle w:val="ListParagraph"/>
        <w:jc w:val="both"/>
        <w:rPr>
          <w:rFonts w:ascii="Times New Roman" w:hAnsi="Times New Roman" w:cs="Times New Roman"/>
          <w:sz w:val="28"/>
          <w:szCs w:val="28"/>
        </w:rPr>
      </w:pPr>
    </w:p>
    <w:p w14:paraId="21198A5D" w14:textId="08B7BF23" w:rsidR="00EB1A87" w:rsidRPr="007B354E" w:rsidRDefault="007B354E" w:rsidP="007B354E">
      <w:pPr>
        <w:pStyle w:val="ListParagraph"/>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Attiecībā uz likumprojektā paredzētajiem grozījumiem</w:t>
      </w:r>
      <w:r>
        <w:rPr>
          <w:rFonts w:ascii="Times New Roman" w:hAnsi="Times New Roman" w:cs="Times New Roman"/>
          <w:sz w:val="28"/>
          <w:szCs w:val="28"/>
        </w:rPr>
        <w:t xml:space="preserve"> likuma “Par zemes dzīlēm” 4. panta ceturt</w:t>
      </w:r>
      <w:r>
        <w:rPr>
          <w:rFonts w:ascii="Times New Roman" w:hAnsi="Times New Roman" w:cs="Times New Roman"/>
          <w:sz w:val="28"/>
          <w:szCs w:val="28"/>
        </w:rPr>
        <w:t>ajā</w:t>
      </w:r>
      <w:r>
        <w:rPr>
          <w:rFonts w:ascii="Times New Roman" w:hAnsi="Times New Roman" w:cs="Times New Roman"/>
          <w:sz w:val="28"/>
          <w:szCs w:val="28"/>
        </w:rPr>
        <w:t xml:space="preserve"> daļ</w:t>
      </w:r>
      <w:r>
        <w:rPr>
          <w:rFonts w:ascii="Times New Roman" w:hAnsi="Times New Roman" w:cs="Times New Roman"/>
          <w:sz w:val="28"/>
          <w:szCs w:val="28"/>
        </w:rPr>
        <w:t>ā, lūdzam skatīt precizēto</w:t>
      </w:r>
      <w:r>
        <w:rPr>
          <w:rFonts w:ascii="Times New Roman" w:hAnsi="Times New Roman" w:cs="Times New Roman"/>
          <w:sz w:val="28"/>
          <w:szCs w:val="28"/>
        </w:rPr>
        <w:t xml:space="preserve"> </w:t>
      </w:r>
      <w:r>
        <w:rPr>
          <w:rFonts w:ascii="Times New Roman" w:hAnsi="Times New Roman" w:cs="Times New Roman"/>
          <w:sz w:val="28"/>
          <w:szCs w:val="28"/>
        </w:rPr>
        <w:t>likumprojektu</w:t>
      </w:r>
      <w:r>
        <w:rPr>
          <w:rFonts w:ascii="Times New Roman" w:hAnsi="Times New Roman" w:cs="Times New Roman"/>
          <w:sz w:val="28"/>
          <w:szCs w:val="28"/>
        </w:rPr>
        <w:t xml:space="preserve"> un papildināto anotāciju.</w:t>
      </w:r>
    </w:p>
    <w:p w14:paraId="27D4028D" w14:textId="77777777" w:rsidR="00EB1A87" w:rsidRPr="00EB1A87" w:rsidRDefault="00EB1A87" w:rsidP="00EB1A87">
      <w:pPr>
        <w:pStyle w:val="ListParagraph"/>
        <w:rPr>
          <w:rFonts w:ascii="Times New Roman" w:hAnsi="Times New Roman" w:cs="Times New Roman"/>
          <w:sz w:val="28"/>
          <w:szCs w:val="28"/>
        </w:rPr>
      </w:pPr>
    </w:p>
    <w:p w14:paraId="4E53B821" w14:textId="77777777" w:rsidR="00EB1A87" w:rsidRDefault="00EB1A87" w:rsidP="00EB1A87">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Attiecībā uz atzinumā pausto par likumprojektā ietvertajiem grozījumiem, papildinot likuma “Par zemes dzīlēm” 10. pantu ar 1.</w:t>
      </w:r>
      <w:r>
        <w:rPr>
          <w:rFonts w:ascii="Times New Roman" w:hAnsi="Times New Roman" w:cs="Times New Roman"/>
          <w:sz w:val="28"/>
          <w:szCs w:val="28"/>
          <w:vertAlign w:val="superscript"/>
        </w:rPr>
        <w:t>1</w:t>
      </w:r>
      <w:r>
        <w:rPr>
          <w:rFonts w:ascii="Times New Roman" w:hAnsi="Times New Roman" w:cs="Times New Roman"/>
          <w:sz w:val="28"/>
          <w:szCs w:val="28"/>
        </w:rPr>
        <w:t xml:space="preserve"> daļu, norādām, ka iebildums daļēji ņemts vērā, izslēdzot no piedāvātās redakcijas vārdu “prettiesiski”, ņemot vērā, ka prettiesisks nozīmē pret tiesību aktiem veikts, šajā gadījumā </w:t>
      </w:r>
      <w:r w:rsidRPr="001D389B">
        <w:rPr>
          <w:rFonts w:ascii="Times New Roman" w:hAnsi="Times New Roman" w:cs="Times New Roman"/>
          <w:sz w:val="28"/>
          <w:szCs w:val="28"/>
        </w:rPr>
        <w:t>neievērojot zemes dzīļu izmantošanas normatīvo aktu vai zemes dzīļu izmantošanas licences prasības</w:t>
      </w:r>
      <w:r>
        <w:rPr>
          <w:rFonts w:ascii="Times New Roman" w:hAnsi="Times New Roman" w:cs="Times New Roman"/>
          <w:sz w:val="28"/>
          <w:szCs w:val="28"/>
        </w:rPr>
        <w:t>, kas jau ir ietverts piedāvātajā redakcijā. Vienlaikus akcentējam, ka vārdi “prettiesisks” un “prettiesiska rīcība” ir plaši izmantoti dažādos tiesību aktos bez šo vārdu definīcijas sniegšanas, piemēram, Kriminālprocesa likumā.</w:t>
      </w:r>
    </w:p>
    <w:p w14:paraId="7CCB9C55" w14:textId="77777777" w:rsidR="00EB1A87" w:rsidRDefault="00EB1A87" w:rsidP="00EB1A87">
      <w:pPr>
        <w:pStyle w:val="ListParagraph"/>
        <w:jc w:val="both"/>
        <w:rPr>
          <w:rFonts w:ascii="Times New Roman" w:hAnsi="Times New Roman" w:cs="Times New Roman"/>
          <w:sz w:val="28"/>
          <w:szCs w:val="28"/>
        </w:rPr>
      </w:pPr>
    </w:p>
    <w:p w14:paraId="2A395A9F" w14:textId="77777777" w:rsidR="00EB1A87" w:rsidRDefault="00EB1A87" w:rsidP="00EB1A87">
      <w:pPr>
        <w:pStyle w:val="ListParagraph"/>
        <w:jc w:val="both"/>
        <w:rPr>
          <w:rFonts w:ascii="Times New Roman" w:hAnsi="Times New Roman" w:cs="Times New Roman"/>
          <w:sz w:val="28"/>
          <w:szCs w:val="28"/>
        </w:rPr>
      </w:pPr>
      <w:r>
        <w:rPr>
          <w:rFonts w:ascii="Times New Roman" w:hAnsi="Times New Roman" w:cs="Times New Roman"/>
          <w:sz w:val="28"/>
          <w:szCs w:val="28"/>
        </w:rPr>
        <w:t>Papildus iepriekš minētajam, attiecībā uz atzinumā pausto viedokli, ka atteikums izsniegt licenci vērtējams kā nepamatots vai nesamērīgs sods, norādām, ka n</w:t>
      </w:r>
      <w:r w:rsidRPr="002F67BF">
        <w:rPr>
          <w:rFonts w:ascii="Times New Roman" w:hAnsi="Times New Roman" w:cs="Times New Roman"/>
          <w:sz w:val="28"/>
          <w:szCs w:val="28"/>
        </w:rPr>
        <w:t xml:space="preserve">av pieļaujams, ka zemes dzīļu </w:t>
      </w:r>
      <w:r>
        <w:rPr>
          <w:rFonts w:ascii="Times New Roman" w:hAnsi="Times New Roman" w:cs="Times New Roman"/>
          <w:sz w:val="28"/>
          <w:szCs w:val="28"/>
        </w:rPr>
        <w:t>izmantotājs</w:t>
      </w:r>
      <w:r w:rsidRPr="002F67BF">
        <w:rPr>
          <w:rFonts w:ascii="Times New Roman" w:hAnsi="Times New Roman" w:cs="Times New Roman"/>
          <w:sz w:val="28"/>
          <w:szCs w:val="28"/>
        </w:rPr>
        <w:t xml:space="preserve"> veic pārkāpumus,</w:t>
      </w:r>
      <w:r>
        <w:rPr>
          <w:rFonts w:ascii="Times New Roman" w:hAnsi="Times New Roman" w:cs="Times New Roman"/>
          <w:sz w:val="28"/>
          <w:szCs w:val="28"/>
        </w:rPr>
        <w:t xml:space="preserve"> turklāt atkārtotus. </w:t>
      </w:r>
    </w:p>
    <w:p w14:paraId="61B64077" w14:textId="7C1DECC8" w:rsidR="00EB1A87" w:rsidRPr="00EB1A87" w:rsidRDefault="00EB1A87" w:rsidP="00EB1A87">
      <w:pPr>
        <w:pStyle w:val="ListParagraph"/>
        <w:jc w:val="both"/>
        <w:rPr>
          <w:rFonts w:ascii="Times New Roman" w:hAnsi="Times New Roman" w:cs="Times New Roman"/>
          <w:sz w:val="28"/>
          <w:szCs w:val="28"/>
        </w:rPr>
      </w:pPr>
      <w:r w:rsidRPr="002F67BF">
        <w:rPr>
          <w:rFonts w:ascii="Times New Roman" w:hAnsi="Times New Roman" w:cs="Times New Roman"/>
          <w:sz w:val="28"/>
          <w:szCs w:val="28"/>
        </w:rPr>
        <w:br/>
        <w:t xml:space="preserve">Tas ir kā motivējošs rīks, ka šādi </w:t>
      </w:r>
      <w:r>
        <w:rPr>
          <w:rFonts w:ascii="Times New Roman" w:hAnsi="Times New Roman" w:cs="Times New Roman"/>
          <w:sz w:val="28"/>
          <w:szCs w:val="28"/>
        </w:rPr>
        <w:t xml:space="preserve">– prettiesiski, </w:t>
      </w:r>
      <w:r w:rsidRPr="002F67BF">
        <w:rPr>
          <w:rFonts w:ascii="Times New Roman" w:hAnsi="Times New Roman" w:cs="Times New Roman"/>
          <w:sz w:val="28"/>
          <w:szCs w:val="28"/>
        </w:rPr>
        <w:t>rīkoties</w:t>
      </w:r>
      <w:r>
        <w:rPr>
          <w:rFonts w:ascii="Times New Roman" w:hAnsi="Times New Roman" w:cs="Times New Roman"/>
          <w:sz w:val="28"/>
          <w:szCs w:val="28"/>
        </w:rPr>
        <w:t xml:space="preserve">, </w:t>
      </w:r>
      <w:r w:rsidRPr="00146E28">
        <w:rPr>
          <w:rFonts w:ascii="Times New Roman" w:hAnsi="Times New Roman" w:cs="Times New Roman"/>
          <w:sz w:val="28"/>
          <w:szCs w:val="28"/>
        </w:rPr>
        <w:t xml:space="preserve">neievērojot zemes dzīļu normatīvo aktu vai zemes dzīļu izmantošanas licences prasības vai derīgo izrakteņu ieguves projekta prasības, </w:t>
      </w:r>
      <w:r w:rsidRPr="002F67BF">
        <w:rPr>
          <w:rFonts w:ascii="Times New Roman" w:hAnsi="Times New Roman" w:cs="Times New Roman"/>
          <w:sz w:val="28"/>
          <w:szCs w:val="28"/>
        </w:rPr>
        <w:t xml:space="preserve">nav </w:t>
      </w:r>
      <w:r w:rsidRPr="002F67BF">
        <w:rPr>
          <w:rFonts w:ascii="Times New Roman" w:hAnsi="Times New Roman" w:cs="Times New Roman"/>
          <w:sz w:val="28"/>
          <w:szCs w:val="28"/>
        </w:rPr>
        <w:lastRenderedPageBreak/>
        <w:t xml:space="preserve">pieļaujams un sekas ir </w:t>
      </w:r>
      <w:r>
        <w:rPr>
          <w:rFonts w:ascii="Times New Roman" w:hAnsi="Times New Roman" w:cs="Times New Roman"/>
          <w:sz w:val="28"/>
          <w:szCs w:val="28"/>
        </w:rPr>
        <w:t>periods, kad licenci vai atļauju nevar saņemt</w:t>
      </w:r>
      <w:r w:rsidRPr="002F67BF">
        <w:rPr>
          <w:rFonts w:ascii="Times New Roman" w:hAnsi="Times New Roman" w:cs="Times New Roman"/>
          <w:sz w:val="28"/>
          <w:szCs w:val="28"/>
        </w:rPr>
        <w:t>. Tur</w:t>
      </w:r>
      <w:r>
        <w:rPr>
          <w:rFonts w:ascii="Times New Roman" w:hAnsi="Times New Roman" w:cs="Times New Roman"/>
          <w:sz w:val="28"/>
          <w:szCs w:val="28"/>
        </w:rPr>
        <w:t xml:space="preserve">klāt, liela daļa derīgo izrakteņu ieguves vietu atrodas publiskai personai piederošā zemē un </w:t>
      </w:r>
      <w:r w:rsidRPr="002F67BF">
        <w:rPr>
          <w:rFonts w:ascii="Times New Roman" w:hAnsi="Times New Roman" w:cs="Times New Roman"/>
          <w:sz w:val="28"/>
          <w:szCs w:val="28"/>
        </w:rPr>
        <w:t>aizsargāt publiskas personas intereses ir ļoti būtiski.</w:t>
      </w:r>
      <w:r>
        <w:rPr>
          <w:rFonts w:ascii="Times New Roman" w:hAnsi="Times New Roman" w:cs="Times New Roman"/>
          <w:sz w:val="28"/>
          <w:szCs w:val="28"/>
        </w:rPr>
        <w:t xml:space="preserve"> Tas pats attiecas arī uz fiziskām personām.</w:t>
      </w:r>
      <w:r w:rsidRPr="002F67BF">
        <w:rPr>
          <w:rFonts w:ascii="Times New Roman" w:hAnsi="Times New Roman" w:cs="Times New Roman"/>
          <w:sz w:val="28"/>
          <w:szCs w:val="28"/>
        </w:rPr>
        <w:br/>
      </w:r>
      <w:r w:rsidRPr="002F67BF">
        <w:rPr>
          <w:rFonts w:ascii="Times New Roman" w:hAnsi="Times New Roman" w:cs="Times New Roman"/>
          <w:sz w:val="28"/>
          <w:szCs w:val="28"/>
        </w:rPr>
        <w:br/>
      </w:r>
      <w:r>
        <w:rPr>
          <w:rFonts w:ascii="Times New Roman" w:hAnsi="Times New Roman" w:cs="Times New Roman"/>
          <w:sz w:val="28"/>
          <w:szCs w:val="28"/>
        </w:rPr>
        <w:t>N</w:t>
      </w:r>
      <w:r w:rsidRPr="002F67BF">
        <w:rPr>
          <w:rFonts w:ascii="Times New Roman" w:hAnsi="Times New Roman" w:cs="Times New Roman"/>
          <w:sz w:val="28"/>
          <w:szCs w:val="28"/>
        </w:rPr>
        <w:t xml:space="preserve">ormas mērķis ir veicināt, lai </w:t>
      </w:r>
      <w:r>
        <w:rPr>
          <w:rFonts w:ascii="Times New Roman" w:hAnsi="Times New Roman" w:cs="Times New Roman"/>
          <w:sz w:val="28"/>
          <w:szCs w:val="28"/>
        </w:rPr>
        <w:t>zemes dzīļu izmantotājs ne tikai samaksā sodu par pārkāpumu, ja tāds piemērots, bet arī apzinās, ka atkārtotiem pārkāpumiem</w:t>
      </w:r>
      <w:r w:rsidRPr="002F67BF">
        <w:rPr>
          <w:rFonts w:ascii="Times New Roman" w:hAnsi="Times New Roman" w:cs="Times New Roman"/>
          <w:sz w:val="28"/>
          <w:szCs w:val="28"/>
        </w:rPr>
        <w:t xml:space="preserve"> </w:t>
      </w:r>
      <w:r>
        <w:rPr>
          <w:rFonts w:ascii="Times New Roman" w:hAnsi="Times New Roman" w:cs="Times New Roman"/>
          <w:sz w:val="28"/>
          <w:szCs w:val="28"/>
        </w:rPr>
        <w:t>būs sekas un licences vai atļaujas saņemšanas ierobežojumi</w:t>
      </w:r>
      <w:r w:rsidRPr="002F67BF">
        <w:rPr>
          <w:rFonts w:ascii="Times New Roman" w:hAnsi="Times New Roman" w:cs="Times New Roman"/>
          <w:sz w:val="28"/>
          <w:szCs w:val="28"/>
        </w:rPr>
        <w:t>.</w:t>
      </w:r>
    </w:p>
    <w:p w14:paraId="56177BAC" w14:textId="77777777" w:rsidR="00E24FA3" w:rsidRDefault="00E24FA3"/>
    <w:sectPr w:rsidR="00E24FA3">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FD2C0" w14:textId="77777777" w:rsidR="00482E99" w:rsidRDefault="00482E99" w:rsidP="00AE4FA0">
      <w:pPr>
        <w:spacing w:after="0" w:line="240" w:lineRule="auto"/>
      </w:pPr>
      <w:r>
        <w:separator/>
      </w:r>
    </w:p>
  </w:endnote>
  <w:endnote w:type="continuationSeparator" w:id="0">
    <w:p w14:paraId="1E53104A" w14:textId="77777777" w:rsidR="00482E99" w:rsidRDefault="00482E99" w:rsidP="00AE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6370" w14:textId="19792BCA" w:rsidR="00AE4FA0" w:rsidRDefault="00AE4FA0">
    <w:pPr>
      <w:pStyle w:val="Footer"/>
    </w:pPr>
    <w:r>
      <w:t>VARAMInf_boa_zemes_dziles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C6FE3" w14:textId="77777777" w:rsidR="00482E99" w:rsidRDefault="00482E99" w:rsidP="00AE4FA0">
      <w:pPr>
        <w:spacing w:after="0" w:line="240" w:lineRule="auto"/>
      </w:pPr>
      <w:r>
        <w:separator/>
      </w:r>
    </w:p>
  </w:footnote>
  <w:footnote w:type="continuationSeparator" w:id="0">
    <w:p w14:paraId="5CD50467" w14:textId="77777777" w:rsidR="00482E99" w:rsidRDefault="00482E99" w:rsidP="00AE4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6543"/>
    <w:multiLevelType w:val="hybridMultilevel"/>
    <w:tmpl w:val="20A0FA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5126627"/>
    <w:multiLevelType w:val="hybridMultilevel"/>
    <w:tmpl w:val="6C6CF0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48707291">
    <w:abstractNumId w:val="1"/>
  </w:num>
  <w:num w:numId="2" w16cid:durableId="214245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FA0"/>
    <w:rsid w:val="00482E99"/>
    <w:rsid w:val="007B354E"/>
    <w:rsid w:val="008F4F07"/>
    <w:rsid w:val="00AE4FA0"/>
    <w:rsid w:val="00E24FA3"/>
    <w:rsid w:val="00EB1A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8946F"/>
  <w15:chartTrackingRefBased/>
  <w15:docId w15:val="{E196EBE9-8CF9-4661-93CB-2731F011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FA0"/>
    <w:pPr>
      <w:tabs>
        <w:tab w:val="center" w:pos="4153"/>
        <w:tab w:val="right" w:pos="8306"/>
      </w:tabs>
      <w:spacing w:after="0" w:line="240" w:lineRule="auto"/>
    </w:pPr>
  </w:style>
  <w:style w:type="character" w:customStyle="1" w:styleId="HeaderChar">
    <w:name w:val="Header Char"/>
    <w:basedOn w:val="DefaultParagraphFont"/>
    <w:link w:val="Header"/>
    <w:uiPriority w:val="99"/>
    <w:rsid w:val="00AE4FA0"/>
  </w:style>
  <w:style w:type="paragraph" w:styleId="Footer">
    <w:name w:val="footer"/>
    <w:basedOn w:val="Normal"/>
    <w:link w:val="FooterChar"/>
    <w:uiPriority w:val="99"/>
    <w:unhideWhenUsed/>
    <w:rsid w:val="00AE4FA0"/>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4FA0"/>
  </w:style>
  <w:style w:type="paragraph" w:styleId="ListParagraph">
    <w:name w:val="List Paragraph"/>
    <w:basedOn w:val="Normal"/>
    <w:uiPriority w:val="34"/>
    <w:qFormat/>
    <w:rsid w:val="00EB1A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1677</Words>
  <Characters>957</Characters>
  <Application>Microsoft Office Word</Application>
  <DocSecurity>0</DocSecurity>
  <Lines>7</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Natālija Slaidiņa</cp:lastModifiedBy>
  <cp:revision>3</cp:revision>
  <dcterms:created xsi:type="dcterms:W3CDTF">2023-03-29T14:49:00Z</dcterms:created>
  <dcterms:modified xsi:type="dcterms:W3CDTF">2023-04-19T09:20:00Z</dcterms:modified>
</cp:coreProperties>
</file>