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2. komponentes “Digitālā transformācija” 2.1. reformu un investīciju virziena “Valsts pārvaldes, tai skaitā pašvaldību, digitālā transformācija” investīcijas 2.1.2.1.i. "Centralizētās platformas un sistēmas"  nolūka "Pašvaldību pakalpojumu digitālā transformācija un pašvaldību atbalsta procesu modernizācija un centralizācija” programmā “Pašvaldību koplietošanas platformas” projekta “Pašvaldību vēlēšanu un referendumu IS funkcionalitātes pilnveide” pases, centralizētās funkcijas vai koplietošanas pakalpojumu attīstības plāna apstiprināšanu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04.07.2024. 08.33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04.07.2024. 08.33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Atzinumi_24-TA-962.docx</dc:title>
</cp:coreProperties>
</file>

<file path=docProps/custom.xml><?xml version="1.0" encoding="utf-8"?>
<Properties xmlns="http://schemas.openxmlformats.org/officeDocument/2006/custom-properties" xmlns:vt="http://schemas.openxmlformats.org/officeDocument/2006/docPropsVTypes"/>
</file>