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(apropriācijas pārdalies finansējums 2023 - 2025)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18.03.2026. 21.39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18.03.2026. 21.39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