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arī atklātā atlasē iesniegto projektu vērtēšanu tiklīdz tas tiek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grozījumos par 16.punktu paredzēt, ka arī atklātās projektu iesniegumu atlasēs projektu iesniegumu vērtēšana tiek uzsākta, līdzko ir saņemts projekta iesniegums. Tas ļautu efektivizēt projektu vērtēšanai nepieciešamos laika resursus pēc atlases termiņa beigām, kā arī potenciāli ātrāk varētu tikt noslēgti līgumi un uzsākta projektu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izmaksu un ieguvumu analīzes izstrādes nosacījumu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IX nodaļu “Projekta izmaksu un ieguvumu efektivitātes novērtēšana” un 4. pielikumu “Projekta izmaksu un efektivitātes novērtēšana”, ņemot vērā, ka šādas analīzes izstrādi nenosaka ES fondu regulas, kā arī jau šobrīd praksē tiek piemēroti arī citi projekta ieguvumu efektivitātes novērtēšanas risinājumi, kas ir ar mazāku administratīvo slogu projektu iesniedzējiem. Ministru kabineta 2023. gada 13. jūlija sēdes (Nr.36, 85. §) protokollēmums jau šobrīd pieļauj plašākas iespējas MK noteikumu IX nodaļas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kvalitātes kritērijiem, papildinot grozījumus ar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grozījumus ar jaunu 16.</w:t>
            </w:r>
            <w:r w:rsidR="00000000" w:rsidRPr="00000000" w:rsidDel="00000000">
              <w:rPr>
                <w:vertAlign w:val="superscript"/>
                <w:rtl w:val="0"/>
              </w:rPr>
              <w:t xml:space="preserve">1</w:t>
            </w:r>
            <w:r w:rsidR="00000000" w:rsidRPr="00000000" w:rsidDel="00000000">
              <w:rPr>
                <w:rtl w:val="0"/>
              </w:rPr>
              <w:t xml:space="preserve"> punktu, ievērojot VARAM 2025. gada februārī sniegtos priekšlikumus administratīvā sloga mazināšanai, t.sk. attiecībā uz projektu iesniegumu vērtēšanas procesu, kad atklātu projektu iesniegumu atlašu ietvaros, neveidojoties konkursam starp projektu iesniegumiem, proti, gadījumos, kad atlasē veidojas finansējuma atlikums un finansējums ir pietiekams visu projektu, kas atbilst vērtēšanas kritērijiem, atbalstīšanai, tiek vērtēti visi kvalitātes kritēriji, kas pēc būtības neietekmē finansējuma piešķiršanu vai nepiešķiršanu konkrētam projektam. Tādejādi tiek radīts administratīvais slogs vērtēšanas komisijas locekļiem, paildzināts projektu iesniegumu vērtēšanas ilgums un attiecīgi kavēta ātrāka projektu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projektu iesniegumu atlase ir atklāta un projektu iesniegumos pieprasītais finansējums ir pietiekams visu projektu atbalstīšanai, tad vērtēšanas komisija vērtē tikai tos kvalitātes kritērijus, kas ir izslēdzoši (noteikts minimālais sasniedzamais punktu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13. jūlija noteikumos Nr. 408 "Kārtība, kādā Eiropas Savienības fondu vadībā iesaistītās institūcijas nodrošina šo fondu ieviešanu 2021.–2027. gada plānošanas periodā" (Latvijas Vēstnesis, 2023,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 par horizontālo principu kritēriju piemērošanu, papildinot grozījumus ar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atlasēs, kurās pēc būtības projekti izpilda horizontālajos principos noteiktos nosacījumus un mērķus, lūdzam projektu vērtēšanas procesu administratīvi nenoslogot ar specifiskajiem atbilstības kritērijiem horizontālo principu mērķu un nosacījumu atbilstības noteikšanai, ja atbildīgās iestādes, izstrādājot specifisko atbalsta mērķu normatīvo regulējumu, ir izvērtējušas un noteikušas nosacījumus, kurus izpildot, projektiem jebkurā gadījumā ir jāatbilst horizontālajos principos un nacionālajos tiesību aktos noteiktajām prasībām. Tāpat atlasēs, kurās ir liels projektu skaits ar salīdzinoši mazu finansējuma apjomu katram, kritēriju atbilstības aprakstošās daļas vērtēšana palielina laiku projektu iesniegumu izvērtēšanai, tādējādi ir racionāli kritēriju aprakstošo daļu integrēt projektu iesniegumu vienotajos un vienotajos izvēles kritērijos, kuros jebkurā gadījumā ir jāapraksta projekta atbilstība atlases mērķim un atbalstāmajām darbībām. Tāpat administratīvais slogs var tikt samazināts projektu iesniedzējiem, kuriem, lai pierādītu projekta atbilstību horizontālo principu nosacījumiem, ir jāaizpilda atsevišķas projekta iesnieguma sadaļas tikai, lai papildus aprakstītu atbilstību atsevišķiem horizontālajiem principiem, kur gadījumā, ja atbildīgā iestāde jau regulējumā ir noteikusi horizontālajiem principiem atbilstošas atbalstāmās darbības un risinājumus, faktiski aprakstošā daļa var būt tikai formāla nosacījumu izpilde. Aicinām izvērtēt iespējas gadījumos, kur atbilstība horizontālajiem principiem ir viegli identificējama, samazināt gan projektu iesniedzējiem iesniedzamo informācijas apjomu, gan specifisko atbilstības kritēriju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grozījumus papildināt, ietverot jaunu 13.</w:t>
            </w:r>
            <w:r w:rsidR="00000000" w:rsidRPr="00000000" w:rsidDel="00000000">
              <w:rPr>
                <w:vertAlign w:val="superscript"/>
                <w:rtl w:val="0"/>
              </w:rPr>
              <w:t xml:space="preserve">1</w:t>
            </w:r>
            <w:r w:rsidR="00000000" w:rsidRPr="00000000" w:rsidDel="00000000">
              <w:rPr>
                <w:rtl w:val="0"/>
              </w:rPr>
              <w:t xml:space="preserve"> punktu VARAM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Projektu iesniegumu atlases ietvaros netiek izvirzīti šo noteikumu 7. punktā noteikto horizontālo principu specifiskie atbilstības kritēriji, ja, šo principu atbilstības izvērtēšanas nosacījumus var iekļaut vienoto kritēriju vai vienoto izvēles kritēriju vērtēšanas nosacījumos, kā arī, ja atbildīgā iestāde pirms atlases izsludināšanas ir izvērtējusi un normatīvajā aktā par specifiskā atbalsta mērķa īstenošanu ir pamatojusi, ka horizontālo principu nosacījumu izpilde ir nodrošināta, ja tiek paredzēts horizontālajiem principiem pilnīgi atbilstošs atlases mērķis un ja projektu ietvaros paredzētas horizontālajiem principiem pilnīgi atbilstošas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