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A9ADC" w14:textId="56FD944C" w:rsidR="00CA19A1" w:rsidRDefault="00673BEC">
      <w:pPr>
        <w:rPr>
          <w:b/>
          <w:bCs/>
        </w:rPr>
      </w:pPr>
      <w:r>
        <w:rPr>
          <w:b/>
          <w:bCs/>
        </w:rPr>
        <w:t>Latvijas ķīmijas un farmācijas uzņēmumu asociācija</w:t>
      </w:r>
      <w:r w:rsidR="00F46F94" w:rsidRPr="00F46F94">
        <w:rPr>
          <w:b/>
          <w:bCs/>
        </w:rPr>
        <w:t xml:space="preserve"> un Ekonomikas ministrijas skaidrojums</w:t>
      </w:r>
    </w:p>
    <w:tbl>
      <w:tblPr>
        <w:tblStyle w:val="TableGrid"/>
        <w:tblW w:w="9876" w:type="dxa"/>
        <w:tblLook w:val="04A0" w:firstRow="1" w:lastRow="0" w:firstColumn="1" w:lastColumn="0" w:noHBand="0" w:noVBand="1"/>
      </w:tblPr>
      <w:tblGrid>
        <w:gridCol w:w="4531"/>
        <w:gridCol w:w="5345"/>
      </w:tblGrid>
      <w:tr w:rsidR="00F46F94" w14:paraId="25687E07" w14:textId="77777777" w:rsidTr="009F73B2">
        <w:tc>
          <w:tcPr>
            <w:tcW w:w="4531" w:type="dxa"/>
          </w:tcPr>
          <w:p w14:paraId="1BC1C985" w14:textId="77777777" w:rsidR="00F46F94" w:rsidRPr="00F447C8" w:rsidRDefault="00F46F94" w:rsidP="009F73B2">
            <w:r w:rsidRPr="00F447C8">
              <w:t>Iebildums</w:t>
            </w:r>
          </w:p>
        </w:tc>
        <w:tc>
          <w:tcPr>
            <w:tcW w:w="5345" w:type="dxa"/>
          </w:tcPr>
          <w:p w14:paraId="745CC117" w14:textId="77777777" w:rsidR="00F46F94" w:rsidRPr="00F447C8" w:rsidRDefault="00F46F94" w:rsidP="009F73B2">
            <w:r w:rsidRPr="00F447C8">
              <w:t>Skaidrojums</w:t>
            </w:r>
          </w:p>
        </w:tc>
      </w:tr>
      <w:tr w:rsidR="00F46F94" w14:paraId="4CE3098E" w14:textId="77777777" w:rsidTr="009F73B2">
        <w:tc>
          <w:tcPr>
            <w:tcW w:w="4531" w:type="dxa"/>
          </w:tcPr>
          <w:p w14:paraId="0F4D5B3B" w14:textId="0DA36E61" w:rsidR="00673BEC" w:rsidRDefault="00F46F94" w:rsidP="00673BEC">
            <w:pPr>
              <w:rPr>
                <w:b/>
                <w:bCs/>
              </w:rPr>
            </w:pPr>
            <w:r w:rsidRPr="00EE5B49">
              <w:rPr>
                <w:b/>
                <w:bCs/>
              </w:rPr>
              <w:t>1.</w:t>
            </w:r>
            <w:r>
              <w:t xml:space="preserve"> </w:t>
            </w:r>
            <w:r w:rsidR="00673BEC">
              <w:t>P</w:t>
            </w:r>
            <w:r w:rsidR="00673BEC" w:rsidRPr="00673BEC">
              <w:t xml:space="preserve">amatojoties uz 2022. gada 24. marta paziņojuma "Krīzes pagaidu regulējums valsts atbalsta pasākumiem, ar ko atbalsta ekonomiku pēc Krievijas agresijas pret Ukrainu" (2022/C 131 I/01) 2.4. sadaļas "Atbalsts attiecībā uz papildu izmaksām, kas radušās sakarā ar ārkārtīgi krasu dabasgāzes un elektroenerģijas cenu pieaugumu" 53. a) apakšpunktu, ierosinām paplašināt Likumprojekta tvērumu, paredzot, ka atbalsta aprēķinā tiek ņemti vērā jebkura veida </w:t>
            </w:r>
            <w:proofErr w:type="spellStart"/>
            <w:r w:rsidR="00673BEC" w:rsidRPr="00673BEC">
              <w:t>energoproduktu</w:t>
            </w:r>
            <w:proofErr w:type="spellEnd"/>
            <w:r w:rsidR="00673BEC" w:rsidRPr="00673BEC">
              <w:t xml:space="preserve"> iepirkumi</w:t>
            </w:r>
          </w:p>
          <w:p w14:paraId="2640E45A" w14:textId="7D2075E2" w:rsidR="00F46F94" w:rsidRDefault="00F46F94" w:rsidP="00F46F94">
            <w:pPr>
              <w:rPr>
                <w:b/>
                <w:bCs/>
              </w:rPr>
            </w:pPr>
          </w:p>
        </w:tc>
        <w:tc>
          <w:tcPr>
            <w:tcW w:w="5345" w:type="dxa"/>
          </w:tcPr>
          <w:p w14:paraId="22851DF3" w14:textId="77777777" w:rsidR="00F46F94" w:rsidRDefault="00F46F94" w:rsidP="009F73B2">
            <w:r w:rsidRPr="00916F7D">
              <w:t>Ņemts vērā</w:t>
            </w:r>
          </w:p>
          <w:p w14:paraId="67DAB12A" w14:textId="77777777" w:rsidR="00F46F94" w:rsidRDefault="00F46F94" w:rsidP="009F73B2"/>
          <w:p w14:paraId="5CD87636" w14:textId="07F1DC32" w:rsidR="00F46F94" w:rsidRPr="00EE5B49" w:rsidRDefault="00F46F94" w:rsidP="009F73B2">
            <w:pPr>
              <w:jc w:val="both"/>
            </w:pPr>
            <w:r>
              <w:t>Skaidrojam, ka noteikumu projektā ir veikti precizējumi.</w:t>
            </w:r>
          </w:p>
          <w:p w14:paraId="773BD18D" w14:textId="77777777" w:rsidR="00F46F94" w:rsidRPr="00916F7D" w:rsidRDefault="00F46F94" w:rsidP="009F73B2"/>
        </w:tc>
      </w:tr>
      <w:tr w:rsidR="00F46F94" w14:paraId="42744C93" w14:textId="77777777" w:rsidTr="009F73B2">
        <w:tc>
          <w:tcPr>
            <w:tcW w:w="4531" w:type="dxa"/>
          </w:tcPr>
          <w:p w14:paraId="0610EF94" w14:textId="1A3A842E" w:rsidR="00673BEC" w:rsidRPr="00EE5B49" w:rsidRDefault="00F46F94" w:rsidP="00673BEC">
            <w:r w:rsidRPr="00EE5B49">
              <w:rPr>
                <w:b/>
                <w:bCs/>
              </w:rPr>
              <w:t>2.</w:t>
            </w:r>
            <w:r>
              <w:t xml:space="preserve"> </w:t>
            </w:r>
            <w:r w:rsidR="00673BEC" w:rsidRPr="00673BEC">
              <w:t>Noteikumu projekta 4.4.apakšpunkts paredz, ka atbalstu piešķir tikai energoietilpīgam komersantam, kuram  elektroenerģijas un dabasgāzes izmaksas sastāda vismaz 10% no kopējām komersanta saimnieciskās darbības izmaksām. Uzskatām, ka šis kritērijs nepamatoti ierobežo atbalsta saņēmēju loku vismaz daļā eksportspējīgu nozaru, tāpēc ierosinām šo Noteikumu projekta nosacījumu precizēt, nosakot, ka RIS3 specializācijas jomā (</w:t>
            </w:r>
            <w:proofErr w:type="spellStart"/>
            <w:r w:rsidR="00673BEC" w:rsidRPr="00673BEC">
              <w:t>biomedicīna</w:t>
            </w:r>
            <w:proofErr w:type="spellEnd"/>
            <w:r w:rsidR="00673BEC" w:rsidRPr="00673BEC">
              <w:t xml:space="preserve">, medicīnas tehnoloģijas, </w:t>
            </w:r>
            <w:proofErr w:type="spellStart"/>
            <w:r w:rsidR="00673BEC" w:rsidRPr="00673BEC">
              <w:t>biofarmācija</w:t>
            </w:r>
            <w:proofErr w:type="spellEnd"/>
            <w:r w:rsidR="00673BEC" w:rsidRPr="00673BEC">
              <w:t xml:space="preserve"> un biotehnoloģijas) šis atbalsta kritērija slieksnis tiek samazināts līdz 3% no kopējām komersanta saimnieciskās darbības izmaksām vai 2% no apgrozījuma.</w:t>
            </w:r>
          </w:p>
          <w:p w14:paraId="54E0BCAA" w14:textId="51CE2FF1" w:rsidR="00F46F94" w:rsidRPr="00EE5B49" w:rsidRDefault="00F46F94" w:rsidP="009F73B2"/>
        </w:tc>
        <w:tc>
          <w:tcPr>
            <w:tcW w:w="5345" w:type="dxa"/>
          </w:tcPr>
          <w:p w14:paraId="4CB297CE" w14:textId="77777777" w:rsidR="00F46F94" w:rsidRDefault="00F46F94" w:rsidP="009F73B2">
            <w:r w:rsidRPr="00916F7D">
              <w:t>Ņemts vērā</w:t>
            </w:r>
          </w:p>
          <w:p w14:paraId="7A768FB3" w14:textId="77777777" w:rsidR="00F46F94" w:rsidRDefault="00F46F94" w:rsidP="009F73B2"/>
          <w:p w14:paraId="3173CC60" w14:textId="2DA858B2" w:rsidR="00F46F94" w:rsidRPr="00916F7D" w:rsidRDefault="00F46F94" w:rsidP="009F73B2">
            <w:pPr>
              <w:jc w:val="both"/>
            </w:pPr>
            <w:r>
              <w:t>Izvērtēts, skaidrojam, ka noteikumu projektā ir veikti precizējumi</w:t>
            </w:r>
            <w:r w:rsidR="00673BEC">
              <w:t xml:space="preserve">. </w:t>
            </w:r>
            <w:r w:rsidR="00673BEC" w:rsidRPr="00673BEC">
              <w:t>Skaidrojam, ka noteikumu projekta mērķis ir atbalstīt tieši apstrādes rūpniecības komersantus kā ražojošus uzņēmumus, kas kvalificējas zem Saimniecisko darbību statistiskā klasifikācija NACE 2. redakcijas C sadaļas - apstrādes rūpniecība</w:t>
            </w:r>
            <w:r w:rsidR="00673BEC">
              <w:t>.</w:t>
            </w:r>
          </w:p>
        </w:tc>
      </w:tr>
      <w:tr w:rsidR="00F46F94" w14:paraId="77A6C586" w14:textId="77777777" w:rsidTr="009F73B2">
        <w:tc>
          <w:tcPr>
            <w:tcW w:w="4531" w:type="dxa"/>
          </w:tcPr>
          <w:p w14:paraId="07C7C37A" w14:textId="0BB3668E" w:rsidR="00673BEC" w:rsidRPr="00F46F94" w:rsidRDefault="00F46F94" w:rsidP="00673BEC">
            <w:r w:rsidRPr="00F46F94">
              <w:rPr>
                <w:b/>
                <w:bCs/>
              </w:rPr>
              <w:t>3.</w:t>
            </w:r>
            <w:r w:rsidRPr="00F46F94">
              <w:t xml:space="preserve"> </w:t>
            </w:r>
            <w:r w:rsidR="00673BEC" w:rsidRPr="00673BEC">
              <w:t xml:space="preserve">Ierosinām Noteikumu projektu papildināt ar nosacījumu, ka komersantam, kas saņem atbalstu, jāatbilst vienai no minētajām pazīmēm: a) komersants vai komersanta saistītās personas eksportē vismaz 51% no saražotā; b) komersanta eksporta apjoms pēdējā noslēgtajā finanšu gadā ir vismaz 1 000 000 </w:t>
            </w:r>
            <w:proofErr w:type="spellStart"/>
            <w:r w:rsidR="00673BEC" w:rsidRPr="00673BEC">
              <w:t>euro</w:t>
            </w:r>
            <w:proofErr w:type="spellEnd"/>
            <w:r w:rsidR="00673BEC" w:rsidRPr="00673BEC">
              <w:t>.</w:t>
            </w:r>
          </w:p>
          <w:p w14:paraId="63A74D45" w14:textId="1F4D4837" w:rsidR="00F46F94" w:rsidRPr="00F46F94" w:rsidRDefault="00F46F94" w:rsidP="00F46F94"/>
        </w:tc>
        <w:tc>
          <w:tcPr>
            <w:tcW w:w="5345" w:type="dxa"/>
          </w:tcPr>
          <w:p w14:paraId="6A437747" w14:textId="77777777" w:rsidR="00F46F94" w:rsidRDefault="00F46F94" w:rsidP="009F73B2">
            <w:pPr>
              <w:jc w:val="both"/>
            </w:pPr>
            <w:r>
              <w:t>Ņemts vērā</w:t>
            </w:r>
          </w:p>
          <w:p w14:paraId="77034587" w14:textId="77777777" w:rsidR="00F46F94" w:rsidRDefault="00F46F94" w:rsidP="009F73B2">
            <w:pPr>
              <w:jc w:val="both"/>
            </w:pPr>
          </w:p>
          <w:p w14:paraId="4A569BE0" w14:textId="1E5F5D01" w:rsidR="00F46F94" w:rsidRPr="00FC3947" w:rsidRDefault="00673BEC" w:rsidP="009F73B2">
            <w:pPr>
              <w:jc w:val="both"/>
            </w:pPr>
            <w:r w:rsidRPr="00673BEC">
              <w:t>Izvērtēts, skaidrojam, ka atbalsts primāri tika plānots apstrādes rūpniecības uzņēmumiem, jo tieši šajā nozarē darbojas ražojoši uzņēmumi un minētās nozares kopējais eksports veido 40% no visa kopējā eksporta apjoma. Apstrādes rūpniecības saražotā pievienotā vērtība ir 3,88 miljardu EUR apmērā jeb 13,5% no mūsu kopējās ekonomikas, tajā ir aktīvas 116 tūkstoši darbavietas jeb 13% no kopējā darba vietu skaita. Apstrādes rūpniecība tiešā veidā eksportē preces 6,7 miljardu EUR apmērā.</w:t>
            </w:r>
          </w:p>
        </w:tc>
      </w:tr>
      <w:tr w:rsidR="00F46F94" w14:paraId="7B745256" w14:textId="77777777" w:rsidTr="009F73B2">
        <w:tc>
          <w:tcPr>
            <w:tcW w:w="4531" w:type="dxa"/>
          </w:tcPr>
          <w:p w14:paraId="73DE4F89" w14:textId="6DEC70C8" w:rsidR="00F46F94" w:rsidRPr="00F46F94" w:rsidRDefault="00786F65" w:rsidP="00F46F94">
            <w:pPr>
              <w:rPr>
                <w:b/>
                <w:bCs/>
              </w:rPr>
            </w:pPr>
            <w:r>
              <w:rPr>
                <w:b/>
                <w:bCs/>
              </w:rPr>
              <w:t xml:space="preserve">4. </w:t>
            </w:r>
            <w:r w:rsidR="00673BEC" w:rsidRPr="00673BEC">
              <w:t>Lūdzam precizēt Noteikumu projektā ietvertos nosacījumus par dividenžu ierobežojumiem komersantiem, kas saņem atbalstu enerģijas cenu pieaugumam, paredzot iespēju uzņēmumiem izmaksāt dividendes vismaz ierobežotā apjomā, paredzot, ka tekošais dividenžu apmērs nedrīkst pārsniegt pēdējo 3 gadu vidējo dividenžu apmēru.</w:t>
            </w:r>
          </w:p>
        </w:tc>
        <w:tc>
          <w:tcPr>
            <w:tcW w:w="5345" w:type="dxa"/>
          </w:tcPr>
          <w:p w14:paraId="311F532C" w14:textId="77777777" w:rsidR="00F46F94" w:rsidRDefault="00786F65" w:rsidP="009F73B2">
            <w:pPr>
              <w:jc w:val="both"/>
            </w:pPr>
            <w:r>
              <w:t xml:space="preserve">Ņemts vērā </w:t>
            </w:r>
          </w:p>
          <w:p w14:paraId="70CB0060" w14:textId="77777777" w:rsidR="00786F65" w:rsidRDefault="00786F65" w:rsidP="009F73B2">
            <w:pPr>
              <w:jc w:val="both"/>
            </w:pPr>
          </w:p>
          <w:p w14:paraId="329E3C19" w14:textId="263F8781" w:rsidR="00786F65" w:rsidRDefault="00786F65" w:rsidP="009F73B2">
            <w:pPr>
              <w:jc w:val="both"/>
            </w:pPr>
            <w:r>
              <w:t>Veikti precizējumi</w:t>
            </w:r>
          </w:p>
        </w:tc>
      </w:tr>
    </w:tbl>
    <w:p w14:paraId="7ADA406F" w14:textId="77777777" w:rsidR="00F46F94" w:rsidRPr="00F46F94" w:rsidRDefault="00F46F94">
      <w:pPr>
        <w:rPr>
          <w:b/>
          <w:bCs/>
        </w:rPr>
      </w:pPr>
    </w:p>
    <w:sectPr w:rsidR="00F46F94" w:rsidRPr="00F46F9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F94"/>
    <w:rsid w:val="00673BEC"/>
    <w:rsid w:val="00786F65"/>
    <w:rsid w:val="00CA19A1"/>
    <w:rsid w:val="00F46F9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32904"/>
  <w15:chartTrackingRefBased/>
  <w15:docId w15:val="{5CAF6951-DD25-4BA3-8EA3-773161A42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46F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1761</Words>
  <Characters>1005</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Signija Zandere</dc:creator>
  <cp:keywords/>
  <dc:description/>
  <cp:lastModifiedBy>Signija Zandere</cp:lastModifiedBy>
  <cp:revision>2</cp:revision>
  <dcterms:created xsi:type="dcterms:W3CDTF">2022-09-06T14:00:00Z</dcterms:created>
  <dcterms:modified xsi:type="dcterms:W3CDTF">2022-09-06T14:00:00Z</dcterms:modified>
</cp:coreProperties>
</file>