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Tūrisma un pasākumu nozares eksporta veicināšanas stratēģija 2023.-2027.gadam"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17.01.2024.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17.01.2024.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