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noziedzīgi iegūtu līdzekļu legalizācijas, terorisma un proliferācijas finansēšanas novēršanai 2024. - 2026.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“III Plāna mērķis un rīcības virzieni” aicinām precizēt pasākuma 12.5. rezultatīvo rādītāju šādā redakcijā: “Organizēta starptautiska līmeņa konference Rīgā par sankciju pārkāpšanas un apiešanas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“III Plāna mērķis un rīcības virzieni” nepieciešams 3. rīcības virzienā izvērtēt iespēju iekļaut Risku mazinošo pasākumu priekšlikumus “Veikt izvērtējumu par iespēju nodrošināt Novēršanas likuma subjekta iesaisti visos iekšzemes NĪ darījumos”, “Izstrādāt pētījumu par NRA 2023 pārskata periodā ieviesto licencēšanas mehānisma ietekmi uz atbilstošo nefinanšu sektoru NILLTPF novēršanas rezultātiem”, un “Stiprināt sodu politikas konsekvenci nefinanšu sektorā, nodrošinot atturošus un samērīgus sodus par Novēršanas likuma pārkāpumiem”. Ja rezultātā tiek lemts šos pasākumus neiekļaut Pasākumu plāna projektā, informēt Finanšu izlūkošanas dienestu un Iekšlietu ministriju, norādot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“III Plāna mērķis un rīcības virzieni” nepieciešams papildināt 6. rīcības virzienu “Finanšu izlūkošana” ar pasākumu “Veikt stratēģiskās analīzes pētījumu ar mērķi identificēt paaugstināta riska jurisdikcijas, kurās notiek Latvijā veiktu noziedzīgo nodarījumu rezultātā iegūto līdzekļu legalizācija. Atbilstoši pētījuma secinājumiem veicināt sadarbību ar minētajām valstīm, attīstīt finanšu izlūkošanas un analīzes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pamatojums: Risku mazinošu pasākumu priekšlikumu 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“Uzlabota identificēto jurisdikciju finanšu sektora un atbildīgo publiskā sektora iestāžu kapacitāte un sadarbība, sekmējot noziedzīgo nodarījumu un to rezultātā iegūto līdzekļu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1: “Veikts stratēģiskās analīzes pētījums, apkopojot FID un TAI rīcībā esošo informāciju, kā arī publiski pieejamo informāciju, identificētas paaugstināta riska jurisdikcijas”, atbildīgā institūcija FID, līdzatbildīgās institūcijas VP, VID, KNAB, izpildes termiņš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2: “Veicināta sadarbība ar identificētajām jurisdikcijām. Pēc nepieciešamības rīkotas sanāksmes, sniegta informācija, stiprināta sadarbība ar privātā un / vai publiskā sektora iestādēm”, atbildīgā institūcija FID, līdzatbildīgās institūcijas VP, VID, KNAB, izpildes termiņš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“III Plāna mērķis un rīcības virzieni” 3.18. pasākumā rezultatīvo rādītāju ir nepieciešams izteikt šādā redakcijā: “UKI platformas ietvaros, caur FID mācību platformu un citos formātos FID informē UKI par aktuālajām tendencēm un riskiem NILLTPF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 6.7. punktā ietvertā pasākuma atbildīgo institūciju arī norādīt Ģenerālprokuratūru, ievērojot to, ka pasākums paredz nodrošināt nepieciešamo atbalstu ne tikai tiesībaizsardzības iestādēm (TAI), bet arī Ģenerālprokuratūrai (ĢP), kā arī precizēt rezultatīvo rādītāju, izsakot to šādā redakcijā: “Organizētas atgriezeniskās saites tikšanās par FID tiesībaizsardzības iestādēm nosūtītajiem materiāliem un cita veida sadarbību starp FID, tiesībaizsardzības iestādēm un Ģenerālprokuratūru.”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savstarpēji saskaņot pasākumus, kas ietverti punktos 10.3. un 10.10.. 10.3. punktā ietvertais pasākums paredz izvērtēt nepieciešamību noteikt iestādi, kas pārraudzīs NVO sektora atbilstību FATF 8. rekomendācijas prasībām, tostarp ievērojot uz risku novērtējumu balstītu pieeju. Savukārt, 10.10. punktā ietvertais pasākums paredz, ka VID, veicot NVO uzraudzību, izvērtē to iespējamās saistības ar TF riskiem.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6.6. punktā ietverto pasākumu papildināt ar jaunu rezultatīvo rādītāju šādā redakcijā “Sagatavotie grozījumi MK 17.0.2021. noteikumos Nr. 550 “Noteikumi par aizdomīgu darījumu ziņojumu un sliekšņa deklarācijas iesniegšanas kārtību un saturu” iesniegti izskatīšanai MK, nosakot kā atbildīgo institūciju Finanšu ministriju un kā līdzatbildīgo institūciju Finanšu izlūkošanas dienestu ar izpildes termiņu līdz 2024. gada 1. oktobrim.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2.2. punktā iekļautā pasākuma 1. rezultatīvajam rādītājam noteikt termiņu 31.03.2024., ievērojot to, ka tas saistās ar FATF 40. rekomendācijas izpildi, un Latvijai informācija par izpildi būs jāiesniedz līdz 2024. gada aprīlim.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2.1. punktā iekļautajam pasākumam noteikt termiņu 31.03.2024., ievērojot to, ka prioritizācijas kārtības esamība tiks vērtēta arī attiecībā uz FATF 40. rekomendācijas izpildi, un Latvijai informācija par izpildi būs jāiesniedz līdz 2024. gada aprīlim.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aicinām līdzīgi kā sadaļā “Kopsavilkums” aizvietot vārdu “sabiedrisko” ar “nacionālo un starptautisko”.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8.2. pasākuma 1. darbības rezultātu un saistīto rezultatīvo rādītāju, norādot precīzāku veicamo pasākumu un rezultāta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pasākuma 8.1. rezultatīvā rādītāja 8.1.1. līdzatbildīgo institūciju loku ar Finanšu izlūkošanas dienestu. Precizēt pasākuma pamatojumā minētos Risku mazinošu pasākumu priekšlikumu punktus uz 8.1.1. un 8.1.2.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pasākumam nepieciešams izvērtēt nepieciešamību precizēt rezultatīvo rādītāju formulējumus, uzsvaru liekot uz kapacitātes celšanu, nevis konkrēta skaita iekārtu un elektronisko pierādījumu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pasākumā rezultatīvajam rādītājam 7.1.3. aicinām izvērtēt un precizēt (vienkāršot) formulējumu, salāgojot to ar pasākumu. Iespējamā redakcija: “Gadā uzsākti vismaz par 10% vairāk kriminālprocesu par noziedzīgi iegūtu līdzekļu legalizāciju, kas saistīta ar krāpšanu, noziedzīgiem nodarījumiem korupcijas jomā, izvairīšanos no nodokļu nomaksas, akcīzes precēm un narkotisko vielu nelikumīgu apriti, kontrabandu un organizēto noziedzību.”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5.2. rezultatīvos rādītājus 5.2.1., 5.2.2., 5.2.3. un tajos minētās atbildīgās un līdzatbildīgās institūcijas. Tā kā šie ir trīs iespējamie risinājumi vienai problēmai, no kuriem rezultātā būtu jāīsteno viens, to termiņiem būtu jābūt salāgotiem, kā arī būtu jāparedz institūciju pārklāšanās, lai nodrošinātu procesa viengabalainību.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3.23. pasākuma pamatojumu ar FATF 2. rekomendāciju.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3.22. pasākumam papildināt līdzatbildīgo institūciju loku ar sadarbības otru pusi, kā arī izvērtēt nepieciešamību precizēt pasākuma rezultatīvā rādītāja redakciju, papildinot to ar plašāku izpratni par starpinstitūciju sadarbību.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3.21. pasākuma līdzatbildīgo institūciju loku papildināt ar tādām atbildīgajām tiesībaizsardzības iestādēm un citām iesaistītajām institūcijām kā Iekšlietu ministrijas informācijas centru, Valsts policiju kā Interpola starpnieku un Valsts ieņēmumu dienesta Muitas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3.20. pasākuma pamatojuma nepieciešams izslēgt Risku mazinošo pasākumu priekšlikumu 4.7.1.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“III Plāna mērķis un rīcības virzieni”  pārskatīt 3.12. pasākuma 3.12.2. punkta rezultatīvo rādītāju, kurā minēti plānotie pasākumi 2023. gadā, kā arī pārskatīt šī pasākuma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“III Plāna mērķis un rīcības virzieni” lūdzam papildināt 3.11. pasākuma pamatojumu ar Risku mazinošu pasākumu priekšlikumu 4.1.3.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“III Plāna mērķis un rīcības virzieni” aicinām 3.6. pasākumam līdzatbildīgo institūciju lokam pievienot Finanšu izlūkošanas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“III Plāna mērķis un rīcības virzieni” papildināt 3.3. pasākuma pamatojumu ar Risku mazinošu pasākumu priekšlikumu 3.2.1. un 3.2.2.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“III Plāna mērķis un rīcības virzieni”  nepieciešams aizstāt 3.1. pasākuma pamatojumā minētos Risku mazinošu pasākumu priekšlikumus ar FATF 26. un 28. rekomendāciju.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“III Plāna mērķis un rīcības virzieni” aicinām pasākuma 2.3. rezultatīvajam rādītājiem izvērtēt līdzatbildīgo institūciju loka papildināšanu ar Iekšlietu ministrijas informācijas centru, ja rezultatīvajā rādītājā minētās pamatdarbības sistēmas ir tā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“III Plāna mērķis un rīcības virzieni” papildināt pasākuma 2.2. pamatojumu ar atsauci uz Risku mazinošu pasākumu priekšlikumu 2.1.1.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“III Plāna mērķis un rīcības virzieni” 2. rīcības virzienā “Starptautiskā sadarbība” izvērtēt nepieciešamību pēc pasākuma, kas paredzētu skaidru valsts politikas definēšanu attiecībā uz starptautisko krimināltiesisko sadarbību ar Krieviju un Baltkrieviju, lai vienādotu tiesībaizsardzības iestāžu pieeju. Iespējamās atbildīgās institūcijas par pasākumu varētu būt Tieslietu ministrija, Ārlietu ministrija un Prokuratūra.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“III Plāna mērķis un rīcības virzieni” nepieciešams precizēt 1.3. pasākuma 1.3.5. rezultatīvo rādītāju šādā redakcijā: “Pilnveidots un aktualizēts mācību materiāls FID mācību platformā training.fid.gov.lv, nodrošinot privātā un publiskā sektora atbildīgo iestāžu piekļuvi mācību materiāliem par NILLTPF novēršanas aktualitātēm.”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“III Plāna mērķis un rīcības virzieni” 1.1. pasākumam aicinām izvērtēt nepieciešamību līdzatbildīgo institūciju lokam pievienot Militāro policiju un Ieslodzījumu vietu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 Esošās situācijas raksturojums” lūdzam izvērtēt, vai 10. lpp. nebūtu norādāmi arī citi politikas plānošanas dokumenti, proti, Korupcijas novēršanas un apkarošanas pasākumu plāns 2023.–2025. gadam, Organizētās noziedzības novēršanas un apkarošanas plāns 2023.–2025.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 Esošās situācijas raksturojums” aicinām izvērtēt, vai 9. lpp. nebūtu norādāms, ka plāna izstrādē ir ņemti vērā arī ANO Pretterorisma komitejas (CTED) starpziņojumā izteiktās rekomendācijas.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 Esošās situācijas raksturojums” 8. lpp. lūdzam aizvietot vārdus “Eiropas Padomes ekspertu komiteja noziedzīgi iegūtu līdzekļu legalizācijas un terorisma finansēšanas novēršanas pasākumu novērtējumam (Moneyval)” ar apzīmējumu “MONEYVAL”.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“II Esošās situācijas raksturojums” 6. lpp., kā arī 9. lpp. lietot apzīmējumu “NRA 2023”, kā arī labot pirmajā teikumā vārdu “sēdēs” uz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 Kopsavilkums” lūdzam precizēt sesto rindkopu (5. lpp.), izsakot to šādā redakcijā: “Plāna pasākumi ir sagrupēti 12 rīcības virzienos atbilstoši FATF metodoloģijā nostiprinātajiem NILLTPFN sistēmas efektivitātes rādītājiem un NRA 2023 rekomendētajiem risku mazinošo pasākumu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 Kopsavilkums” aicinām svītrot piektajā rindkopā lietoto vārdu “sabiedrisko”, ievērojot to, ka plānā ietvertie pasākumi stiprina ne tikai nacionālo drošību, bet arī starptautisko. Tāpēc aicinām izvērtēt aizvietot vārdu “sabiedrisko” ar vārdiem “nacionālo un starptautisko”.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“I Kopsavilkums” otrajā rindkopā (4. lpp.) norādīt, ka NRA 2023 izstrādē ir piedalījušās arī NVO.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projekta tekstā vienādot apzīmējuma “NILLTPFN” lietošanu (dažviet tiek lietots “NILLTPF novēršana”), kā arī “TAI” (dažviet tiek lietots visu izmeklēšanas iestāžu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visiem pasākumiem lūdzam izvērtēt nepieciešamību pievienot atsauci pasākumiem, kuri dublējas ar pasākumiem citos politikas plānošanas dokumentos, piemēram, Organizētās noziedzības novēršanas un apkarošanas plānu 2023. –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Atzinumi_23-TA-3269.docx</dc:title>
</cp:coreProperties>
</file>

<file path=docProps/custom.xml><?xml version="1.0" encoding="utf-8"?>
<Properties xmlns="http://schemas.openxmlformats.org/officeDocument/2006/custom-properties" xmlns:vt="http://schemas.openxmlformats.org/officeDocument/2006/docPropsVTypes"/>
</file>