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anotācijā esošo ""VARAM, konsultējoties ar nozaru ministrijām, veiks prioritāri attīstāmo jomu (domēnu) un investīciju nolūku saraksta sagatavošanu..." teikumu papildināt: "VARAM, konsultējoties ar nozaru ministrijām un</w:t>
            </w:r>
            <w:r w:rsidR="00000000" w:rsidRPr="00000000" w:rsidDel="00000000">
              <w:rPr>
                <w:b w:val="1"/>
                <w:i w:val="1"/>
                <w:rtl w:val="0"/>
              </w:rPr>
              <w:t xml:space="preserve"> Latvijas Pašvaldību savienību</w:t>
            </w:r>
            <w:r w:rsidR="00000000" w:rsidRPr="00000000" w:rsidDel="00000000">
              <w:rPr>
                <w:rtl w:val="0"/>
              </w:rPr>
              <w:t xml:space="preserve">, veiks prioritāri attīstāmo jomu (domēnu) un investīciju nolūku saraksta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iebildumam ir, lai pašvaldību pašvaldību IKT jomas attīstībai būtu iespēja piešķirt fondu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VARAM, sadarbībā ar LPS izstrādāt pašvaldību IKT jomas arhitektūras aprakstu, kuru saskaņot ar Pašvaldību IKT asociāciju;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tajā noteikt pašvaldību vietu un lomu valsts IKT stratēģijā: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pašvaldību IKT attīstību kā prioritāri attīstāmo jomu (domēnu).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04.03.2024.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04.03.2024.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