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3.pielikuma 13.punktā "Kopīgie noteikumi civilās aviācijas drošības jomā" paredzētos Ministru kabineta noteikumus aizstāt ar Ministru kabineta 2024.gada 23. janvāra noteikumiem Nr.58 "Noteikumi par Valsts civilās aviācijas drošības programmu" (1., 2.punktu). Ar minētajiem noteikumiem tiek ieviesta  Padomes 2008.gada 11.marta Regula Nr.300/2008 par kopīgiem noteikumiem civilās aviācijas drošības jomā un ar ko atceļ Regulu Nr.2320/2002.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3.pielikuma 21.punktā "Kopīgie noteikumi civilās aviācijas jomā un ar ko izveido ES Aviācijas drošības aģentūru"  paredzētos Ministru kabineta noteikumus aizstāt ar šādiem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2014.gada 23.decembra noteikumi Nr.822 “Civilās aviācijas gaisa kuģa ekspluatanta apliecības izsniegšanas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izsniedz gaisa kuģa ekspluatanta apliecību par tiesībām veikt gaisa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2006.gada 11.jūlija noteikumi Nr.573 “Noteikumi par gaisa kuģa atzīšanu par derīgu lidojumiem”.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gaisa kuģi atzīst par derīgu lidojumiem, un kārtību, kādā izsniedz un anulē apliecību par gaisa kuģa derīgumu lidojumiem un pagarina tās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2015. gada 3. novembra noteikumi Nr. 634 “Ziņošanas kārtība par atgadījumiem civilajā aviācijā".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jāziņo par tādiem atgadījumiem civilajā aviācijā, kuri skar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2021. gada 16. novembra noteikumi Nr. 754 "Civilās aviācijas gaisa kuģa lidojumu apkalpes locekļu sertificēšanas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pielikuma tabulas "Atbilstība MI akta I pielikuma B iedaļai "Citu ES saskaņošanas tiesību aktu saraksts"" 17. punkta drukas un lietotā saīsinājuma kļūdas: "VS</w:t>
            </w:r>
            <w:r w:rsidR="00000000" w:rsidRPr="00000000" w:rsidDel="00000000">
              <w:rPr>
                <w:u w:val="single"/>
                <w:rtl w:val="0"/>
              </w:rPr>
              <w:t xml:space="preserve">IA</w:t>
            </w:r>
            <w:r w:rsidR="00000000" w:rsidRPr="00000000" w:rsidDel="00000000">
              <w:rPr>
                <w:rtl w:val="0"/>
              </w:rPr>
              <w:t xml:space="preserve"> LJA Kuģošanas drošības inspekcija vai atzīta kuģu klasifikācijas sabiedrība, ar kuru </w:t>
            </w:r>
            <w:r w:rsidR="00000000" w:rsidRPr="00000000" w:rsidDel="00000000">
              <w:rPr>
                <w:u w:val="single"/>
                <w:rtl w:val="0"/>
              </w:rPr>
              <w:t xml:space="preserve">VSIA</w:t>
            </w:r>
            <w:r w:rsidR="00000000" w:rsidRPr="00000000" w:rsidDel="00000000">
              <w:rPr>
                <w:rtl w:val="0"/>
              </w:rPr>
              <w:t xml:space="preserve"> LJA ir noslēgusi pilnvarojuma līgumu, pārliecinās, ka aprīkojums, kas atrodas uz Latvijas kuģa, atbilst šo noteikumu prasībām, un izsniedz vai atjauno starptautiskajās konvencijās noteiktos kuģa drošības sertifikātus. Kuģu aprīkojuma tirgus uzraudzību, veicot šajos noteikumos noteiktās darbības, nodrošina Kuģošanas drošības inspekcija (uz Latvijas kuģiem) un PTAC. </w:t>
            </w:r>
            <w:r w:rsidR="00000000" w:rsidRPr="00000000" w:rsidDel="00000000">
              <w:rPr>
                <w:u w:val="single"/>
                <w:rtl w:val="0"/>
              </w:rPr>
              <w:t xml:space="preserve">VSIA</w:t>
            </w:r>
            <w:r w:rsidR="00000000" w:rsidRPr="00000000" w:rsidDel="00000000">
              <w:rPr>
                <w:rtl w:val="0"/>
              </w:rPr>
              <w:t xml:space="preserve"> LJA Kuģošanas drošības inspekcija un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LVRTC no saīsinājumu tabulas, jo tas nekur turpmāk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30.10.2024.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30.10.2024.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