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"BALTICOM"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4.6.1.Izstrādāt vienotu regulējumu un kompleksu risinājumu gaisvada līniju pārvietošanai pazemē: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pienākumu jaunas ielas būvniecības vai ielas pārbūves gadījumā izbūvēt komunikāciju tuneļus;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būtisks aspekts ir ne tikai - pienākums jaunas ielas būvniecības vai ielas pārbūves gadījumā izbūvēt komunikāciju tuneļus, bet arī šo projektu pasūtītājiem uzlikt par pienākumu par šo darbu ieceri informēt savlaicīgi, pirms būvdarbu uzsākšanas, Operatorus, lai tie varētu sagatavot nepieciešamo dokumentāciju, saskaņojumus, plānot saistītās darbības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Komunikāciju tuneļu izbūve būtu labs risinājums, tādējādi, visiem Operatoriem tiktu sniegtas vienlīdzīgas iespējas savu elektronisko sakaru tīklu pārvietot no gaisvadiem uz komunikāciju tuneļiem.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vienkāršotas prasības gaisvada līniju novietošanai pazemē, t.sk. risināt jautājumu par nepieciešamību būvniecību saskaņot ar zemes vienību, kuru šķērsos komunikācijas,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nepieciešamas vienkāršotas prasības gaisvadu līniju novietošanai pazemē. Ja atstāt spēkā esošo normatīvo aktu regulējumu un veicamo darbību procedūru, gaisvadu pārnešana uz pazemi ievilktos uz ilgu laiku, jo šo darbību veikšanai paredzētais birokrātiskais slogs ir ievērojams. Turklāt, vietām gaisvadu pārvietošana pazemē būtu neiespējam, jo nebūtu iespējams saņemt saskaņojumu no visiem skarto zemes īpašuma vienību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teritorijas plānošanas jomā paredzēt vienotu regulējumu gaisvadu līniju pārvietošanai pazemē, samērojot gaisvadu īpašnieku un ēku īpašnieku intereses un nekavējot ēku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regulējums patiešām ir nepieciešams. Jau šobrīd regulāri saskaramies ar kolīziju normām, kad Elektronisko sakaru likums un Būvniecības likums un ar to saistītie normatīvie akti nosaka vienu rīcības kārtību saskaņošanas jomā, bet, piemēram, Dzīvokļa īpašuma likuma normas paredz pavisam ko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vienots regulējums teritorijas plānošanas jomā izslēgtu atšķirīgu kārtību dažādos Latvijas Republikas novados. Šībrīža situācija parāda, ka katram novadam ir savi iekšējie normatīvie akti būvniecības jomā, kas nereti ir pretrunā ar valsts mēroga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kas var rasties, ja vienots regulējums netiks ieviests - apgrūtināta un vietām pat neiespējama gaisvadu pārvietošana pazemē.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Muižnece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“Balticom” 40003443452  ir ieinteresēta un atbalsta elektronisko sakaru tīklu pārnešanu no gaisvadu līnijām uz kabeļu kanalizāciju (pazemē). Regulāri saskaramies ar situācijām, kurās ir nepieciešams vienots regulējums elektronisko sakaru tīklu pārnešanai no gaisvadiem uz kabeļu kanalizāciju - procesuālas problēmas, nevienlīdzīga attieskme, informācijas trūkums par plānotajiem būvniecības projektiem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ar ko saskaramies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teritorijā pārejai no gaisvadu līnijām uz kabeļu kanalizāciju, Operatoriem ir jāslēdz sadarbības līgumi ar SIA “Tet”, lai varētu optiskos kabeļus ieguldīt jau esošajā SIA “Tet” vēsturiski piederošajā kabeļu kanalizācijā. Šis process ir ilgstošs, dārgs un nenodrošina vienlīdzīgas konkurences iespējas, jo SIA “Tet” patur tiesības Operatoriem atteikt, vilcināt optisko kabeļu ieguldīšanas procesu tiem piederošajā kabeļu kanalizācijā un/vai pēc līguma noslēgšanas sadārdzina objekta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teritorijā norisinās virkne ceļu, tiltu, citu būvju rekonstrukcija, pārbūve un būve. Diemžēl Operatori par plānotajiem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netiek informēti, lai varētu sniegt pieteikumus/ iesniegumus un tehniskos noteikumus, paužot vēlmi savu esošo gaisvadu elektronisko sakaru tīklu pārnešanai uz būvniecības ietvarā būvēto/ rekonstruēto kabeļu kanalizāciju;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situācijas, kad par plānotajiem būvdarbiem un iespēju sniegt pieteikumus tiek informēti tikai daži Operatori, tādējādi nenodrošinot vienlīdzīgas konkurences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plānotajiem būvdarbiem Operatori uzzina jau stadijā, kad vai nu ir par vēlu sniegt pieteikumu, vai pieteikumi netiek pieņemti, jo šo darbību veikšanu neparedz konkrētā objekta būvniecības budžets.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Spilgts piemērs tam, ka šībrīža sistēma praksē nedarbojas: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objektos, kuros šobrīd Rīgas pilsētas teritorijā norisinās ceļu un tiltu būvniecības un rekonstrukcijas darbi AS “Balticom”, balstoties uz Rīgas domes normatīvo aktu regulējumu, vērsās Rīgas domes struktūrvienībās ar lūgumu pārcelt AS “Balticom” gaisvadus uz pazemes kanalizāciju, tika saņemti atteikumi, kur minēts, ka elektronisko sakaru kabeļu pārnešana un ieguldīšana pazemes kanalizācijā nav plānota un netiks realizēta.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2021.gada 15.decembra saistošo noteikumu Nr.103 “Rīgas teritorijas plānojums Redakcija 3.1.Teritorijas izmantošanas un apbūves noteikumi” 217., 220., 221., 222. un 227.punktiem – saskaņā ar šiem Rīgas domes noteikumiem, Rīgas pilsētas teritorijā ielu pārbūves/ rekonstrukcijas gadījumā, elektronisko sakaru kabeļiem ir jāparedz vieta kabeļu kanalizācijā, priekš AS Balticom vieta netika paredzēta attiecīgi šī norma ir pārkāpta.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„Balticom” nebija informēts par plānotajiem pārbūves/ rekonstrukcijas darbiem Rīgas pilsētas teritorijā, netika saņemts Tehnisko noteikumu pieprasījums, attiecīgi šeit ir noklusēta informācija, kas atspoguļo iestādes caurspīdīguma principa neievērošanu, ar ko tika pārkāpts Administratīvā procesa likuma 10.pants.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Operatoriem bija sniegta iespēja ievietot savus elektronisko sakaru kabeļus šo objektu kabeļu kanalizācijās rekonstrukcijas un pārbūves laikā. AS „Balticom” šāda iespēja netika sniegta. Saskaņā ar Administratīvā procesa likuma 6.panta prasībām nav ievērots vienlīdzības princips Elektronisko sakaru pakalpojumu sniedzēju starpā, radot nevienlīdzīgus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situāciju AS “Balticom” uz Rīgas domi, tās struktūrvienībām, Sabiedrisko pakalpojumu regulēšanas komisiju un Satiksmes ministriju nosūtīja 02.02.2024. vienoto iesniegumu Nr.04/02-2024 “Par plānotajiem ielu rekonstrukcijas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kur AS”Balticom” saņēma Rīgas domes struktūrvienību atteikumus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Zemitāna tilta rekonstrukcija;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Deglava tilta rekonstrukcija;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Gājēju un veloinfrastruktūras izbūve Biķernieku ielā posmā no T/C „IKEA” līdz pilsētas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Operatoriem ir ierobežotas iespējas, sava elektronisko sakaru tīkla pārnešanai no gaisvadiem uz kanalizāciju, proti, lai šos darbus veiktu paši, ir nepieciešami lieli resursi. Sadarbība ar pašvaldību ir ierobežota, jo ir informācijas vakuums attiecībā uz plānotajiem ielu/ ceļu būvniecības vai rekonstrukcijas darbiem, lai laicīgi sniegtu pieteikumus un pieprasītu tehniskos noteikumus, jo informāciju par remontdarbiem/ būvdarbiem uzzinām pārāk vēlu. Atliek sadarbības līgumu slēgšana ar SIA “Tet”, kas ir finansiāli dārga un, bieži vien,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Muižnece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22.02.2024.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22.02.2024.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