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22-TA-2915: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 jūnija noteikumos Nr. 279 "Ceļu satiksmes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Apvienība "Pilsēta cilvēkiem"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7., 8. un 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ff" w:val="clear"/>
                <w:rtl w:val="0"/>
              </w:rPr>
              <w:t xml:space="preserve">"7. Gājējiem jāpārvietojas pa ietvi, gājēju ceļu, gājēju un velosipēdu ceļu vai kopīgu gājēju un velosipēdu ceļu, bet, ja to nav, – pa nomali. Ja ietves, gājēju ceļa, gājēju un velosipēdu ceļa, kopīga gājēju un velosipēdu ceļa vai nomales nav vai ja pa to pārvietoties nav iespējams, gājējiem ir atļauts pārvietoties pa brauktuves malu vienā rindā (pa ceļiem, kur ir sadalošā josla, – pa ārmalu). Ja uz ceļa netiek veikti remontdarbi un atļautais braukšanas ātrums nepārsniedz 30 km/h, gājējiem atļauts pārvietoties pa brauktuves malu arī vairāk nekā vienā rindā.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ff" w:val="clear"/>
                <w:rtl w:val="0"/>
              </w:rPr>
              <w:t xml:space="preserve">8. Pārvietoties pa ietvi, gājēju ceļu, gājēju un velosipēdu ceļu, kopīgu gājēju un velosipēdu ceļu vai nomali, izmantojot skrituļslidas, skrituļdēļus u. tml. inventāru, atļauts, ja tas netraucē citus ceļu satiksmes dalībniekus. Šķērsot brauktuvi ar skrituļslidām, skrituļdēli u. tml.  inventāru atļauts ar ātrumu, kas nepārsniedz gājēju pārvietošanās ātrumu.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ff" w:val="clear"/>
                <w:rtl w:val="0"/>
              </w:rPr>
              <w:t xml:space="preserve">9. Gājējiem, kuri iet pa brauktuves malu vai nomali ārpus apdzīvotām vietām, jāpārvietojas pretim transportlīdzekļu braukšanas virzienam. Personām, kuras brauc ratiņkrēslā vai stumj motociklu, mopēdu, velosipēdu u. tml. pa brauktuves malu vai nomali, atļauts pārvietoties pa jebkuru ceļa pusi.".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punktā termins remontdarbi ir pārāk šaurs - īslaicīgi ātruma ierobežojumi tiek ieviesti, arī veicot cita veida būvniecības vai uzturēšanas darbus (piemēram, paplašinot vai sašaurinot brauktuvi, izbūvējot gājēju vai velosipēdu infrastruktūru, izbūvējot jaunas komunikācijas). Atbilstošāks termins varētu būt darba vieta uz ceļiem, kas lietots arī Ceļu satiksmes likuma 42. pantā, vai darbi uz ceļiem, kā tas ir 200.1.4.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Mihails Simvulidi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Papildināt noteikumus ar 200.1.4.</w:t>
            </w:r>
            <w:r w:rsidR="00000000" w:rsidRPr="00000000" w:rsidDel="00000000">
              <w:rPr>
                <w:vertAlign w:val="superscript"/>
                <w:rtl w:val="0"/>
              </w:rPr>
              <w:t xml:space="preserve"> </w:t>
            </w:r>
            <w:r w:rsidR="00000000" w:rsidRPr="00000000" w:rsidDel="00000000">
              <w:rPr>
                <w:rtl w:val="0"/>
              </w:rPr>
              <w:t xml:space="preserve">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ff" w:val="clear"/>
                <w:rtl w:val="0"/>
              </w:rPr>
              <w:t xml:space="preserve">"200.1.4. ja netiek veikti darbi uz ceļa, nav ierobežojumi, kam noteikts darbības laiks un nav dzīvojamā zona, lai brauktu pa braukšanas joslu visā tās platumā uz ceļiem, kur atļautais braukšanas ātrums nepārsniedz 30 km/h.".</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Piedāvātajā 7. punkta redakcijā gājējiem atļauts pārvietoties pa ceļu vairākās rindās arī tad, ja maksimālais ātrums ir līdz 30 km/h tikai noteiktā diennakts laikā (piemēram, pie izglītības iestādēm), taču velosipēdu vadītājiem šādās vietās jebkurā diennakts laikā atļauts braukt tikai vienā rindā pa brauktuves malu, kas nešķiet konsekventi.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vietā, kur ikdienā maksimāli atļautais ātrums ir 30 km/h, tiks veikti darbi uz ceļa, šajā vietā vairs nedrīkstēs braukt pa braukšanas joslu visā tās platumā, kas nešķiet loģiski.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Vārdi "nav ierobežojumi, kam noteikts darbības laiks" nepasaka, ka attiecas tikai uz ātruma ierobežojumiem - par ierobežojumiem skaitās arī, piemēram, apstāšanās un stāvēšanas aizliegums. Pareizāk būtu teikt, ka šajā vietā saskaņā ar uzstadītajām zīmēm maksimāli atļautais ātrums neviena brīdī nepārsniedz 30 km/h - tas nosegtu arī gadījumu, kad pa dienu ir 20 km/h, bet naktī - 30 km/h.</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Mihails Simvulidi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w:t>
            </w:r>
            <w:r w:rsidR="00000000" w:rsidRPr="00000000" w:rsidDel="00000000">
              <w:rPr>
                <w:shd w:fill="#ffffff" w:val="clear"/>
                <w:rtl w:val="0"/>
              </w:rPr>
              <w:t xml:space="preserve">Izteikt 212.</w:t>
            </w:r>
            <w:r w:rsidR="00000000" w:rsidRPr="00000000" w:rsidDel="00000000">
              <w:rPr>
                <w:shd w:fill="#ffffff" w:val="clear"/>
                <w:vertAlign w:val="superscript"/>
                <w:rtl w:val="0"/>
              </w:rPr>
              <w:t xml:space="preserve">1</w:t>
            </w:r>
            <w:r w:rsidR="00000000" w:rsidRPr="00000000" w:rsidDel="00000000">
              <w:rPr>
                <w:shd w:fill="#ffffff" w:val="clear"/>
                <w:rtl w:val="0"/>
              </w:rPr>
              <w:t xml:space="preserve"> 3.apakšpunktu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ff" w:val="clear"/>
                <w:rtl w:val="0"/>
              </w:rPr>
              <w:t xml:space="preserve">“212.</w:t>
            </w:r>
            <w:r w:rsidR="00000000" w:rsidRPr="00000000" w:rsidDel="00000000">
              <w:rPr>
                <w:shd w:fill="#ffffff" w:val="clear"/>
                <w:vertAlign w:val="superscript"/>
                <w:rtl w:val="0"/>
              </w:rPr>
              <w:t xml:space="preserve">1</w:t>
            </w:r>
            <w:r w:rsidR="00000000" w:rsidRPr="00000000" w:rsidDel="00000000">
              <w:rPr>
                <w:shd w:fill="#ffffff" w:val="clear"/>
                <w:rtl w:val="0"/>
              </w:rPr>
              <w:t xml:space="preserve"> 3. braukt pa ietvi vai kopīgo gājēju un velosipēdu ceļu. Braucot pa ietvi vai kopīgo gājēju un velosipēdu ceļu, </w:t>
            </w:r>
            <w:r w:rsidR="00000000" w:rsidRPr="00000000" w:rsidDel="00000000">
              <w:rPr>
                <w:shd w:fill="#ffffff" w:val="clear"/>
                <w:rtl w:val="0"/>
              </w:rPr>
              <w:t xml:space="preserve">elektroskrejriteņu</w:t>
            </w:r>
            <w:r w:rsidR="00000000" w:rsidRPr="00000000" w:rsidDel="00000000">
              <w:rPr>
                <w:shd w:fill="#ffffff" w:val="clear"/>
                <w:rtl w:val="0"/>
              </w:rPr>
              <w:t xml:space="preserve"> vadītājiem jāizvēlas tāds braukšanas ātrums, lai netiktu apdraudēti vai traucēti gājēji un, ja nepieciešams, jābrauc ar ātrumu, kas nepārsniedz gājēju pārvietošanās ātrumu vai jāaptur </w:t>
            </w:r>
            <w:r w:rsidR="00000000" w:rsidRPr="00000000" w:rsidDel="00000000">
              <w:rPr>
                <w:shd w:fill="#ffffff" w:val="clear"/>
                <w:rtl w:val="0"/>
              </w:rPr>
              <w:t xml:space="preserve">elektroskrejritenis</w:t>
            </w:r>
            <w:r w:rsidR="00000000" w:rsidRPr="00000000" w:rsidDel="00000000">
              <w:rPr>
                <w:shd w:fill="#ffffff" w:val="clear"/>
                <w:rtl w:val="0"/>
              </w:rPr>
              <w:t xml:space="preserve">. </w:t>
            </w:r>
            <w:r w:rsidR="00000000" w:rsidRPr="00000000" w:rsidDel="00000000">
              <w:rPr>
                <w:shd w:fill="#ffffff" w:val="clear"/>
                <w:rtl w:val="0"/>
              </w:rPr>
              <w:t xml:space="preserve">Elektroskrejriteņu</w:t>
            </w:r>
            <w:r w:rsidR="00000000" w:rsidRPr="00000000" w:rsidDel="00000000">
              <w:rPr>
                <w:shd w:fill="#ffffff" w:val="clear"/>
                <w:rtl w:val="0"/>
              </w:rPr>
              <w:t xml:space="preserve"> vadītāji nedrīkst apdraudēt vai traucēt gājējus. Gājējiem, pārvietojoties pa ietvi, ir priekšroka. Braucot pa ietvi vai kopīgo gājēju un velosipēdu ceļu vietās, kur </w:t>
            </w:r>
            <w:r w:rsidR="00000000" w:rsidRPr="00000000" w:rsidDel="00000000">
              <w:rPr>
                <w:shd w:fill="#ffffff" w:val="clear"/>
                <w:rtl w:val="0"/>
              </w:rPr>
              <w:t xml:space="preserve">elektroskrejriteņu</w:t>
            </w:r>
            <w:r w:rsidR="00000000" w:rsidRPr="00000000" w:rsidDel="00000000">
              <w:rPr>
                <w:shd w:fill="#ffffff" w:val="clear"/>
                <w:rtl w:val="0"/>
              </w:rPr>
              <w:t xml:space="preserve"> vadītāju braukšanas trajektorijas krustojas ar pārējo transportlīdzekļu braukšanas trajektorijām, </w:t>
            </w:r>
            <w:r w:rsidR="00000000" w:rsidRPr="00000000" w:rsidDel="00000000">
              <w:rPr>
                <w:shd w:fill="#ffffff" w:val="clear"/>
                <w:rtl w:val="0"/>
              </w:rPr>
              <w:t xml:space="preserve">elektroskrejriteņu</w:t>
            </w:r>
            <w:r w:rsidR="00000000" w:rsidRPr="00000000" w:rsidDel="00000000">
              <w:rPr>
                <w:shd w:fill="#ffffff" w:val="clear"/>
                <w:rtl w:val="0"/>
              </w:rPr>
              <w:t xml:space="preserve"> vadītājiem jānovērtē attālums līdz transportlīdzekļiem, kas tuvojas, kā arī jānovērtē to braukšanas ātrums un jāpārliecinās par drošību;”.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elektroskrejriteņi uz ietvēm rada būtisku apdraudējumu, atļaut braukt pa ietvi tikai tad, ja braukšana pa brauktuvi, ņemot vērā ceļu satiksmes intensitāti, ceļa un meteoroloģiskos apstākļus, nav iespējama, ir apgrūtināta vai bīstama, līdzīgi kā tas noteikts 200.3.apakšpunktā attiecībā uz velosipēdu vadītājiem.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Mihails Simvulidi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22-TA-2915</w:t>
    </w:r>
    <w:r>
      <w:br/>
    </w:r>
    <w:r w:rsidR="00000000" w:rsidRPr="00000000" w:rsidDel="00000000">
      <w:rPr>
        <w:rtl w:val="0"/>
      </w:rPr>
      <w:t xml:space="preserve">Izdrukāts 16.06.2023. 23.48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22-TA-2915</w:t>
    </w:r>
    <w:r>
      <w:br/>
    </w:r>
    <w:r w:rsidR="00000000" w:rsidRPr="00000000" w:rsidDel="00000000">
      <w:rPr>
        <w:rtl w:val="0"/>
      </w:rPr>
      <w:t xml:space="preserve">Izdrukāts 16.06.2023. 23.48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Atzinumi_22-TA-2915.docx</dc:title>
</cp:coreProperties>
</file>

<file path=docProps/custom.xml><?xml version="1.0" encoding="utf-8"?>
<Properties xmlns="http://schemas.openxmlformats.org/officeDocument/2006/custom-properties" xmlns:vt="http://schemas.openxmlformats.org/officeDocument/2006/docPropsVTypes"/>
</file>