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Ilmeņa ielā 6, Rīgā,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(P3_MK_rik_pamatojosie_dok_Ilmena_6)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atbilstoši Meža likuma 44. panta ceturtās daļas 5. punktā noteiktajam saņemt Ministru kabineta atļauju privatizēt valsts īpašuma objekta (zemes vienības kadastra apzīmējuma Nr. 0100 109 0134 (kopējā platība 1,5879 ha)), sastāvā esošo meža zemi 0,3747 ha platībā), Ilmeņa ielā 6,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 panta ceturtās daļas 2. punktā ir norādīts, ka zemesgrāmatā ierakstītās valsts meža zemes atsavināšanu vai privatizāciju var atļaut ar ikreizēju Ministru kabineta rīkojumu, ja to nav lietderīgi izmantot valsts vai pašvaldības funkciju veikšanai. Pašvaldību likuma 4. panta pirmajā daļā ir noteiktas pašvaldības autonomās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skaidrs, kādu tieši pašvaldības vai valsts funkciju veikšanai rīkojuma projektā norādīto valsts meža zemes vienību nav lietderīgi izmantot. Lūdzu papildināt rīkojuma projekta anotāciju ar skaidrojumu, kādu tieši pašvaldības vai valsts funkciju veikšanai rīkojuma projektā norādīto valsts meža zemes vienību nav lietderīgi izmantot.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Drozde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atbilstoši Meža likuma 44. panta ceturtās daļas 5. punktā noteiktajam saņemt Ministru kabineta atļauju privatizēt valsts īpašuma objekta (zemes vienības kadastra apzīmējuma Nr. 0100 109 0134 (kopējā platība 1,5879 ha)), sastāvā esošo meža zemi 0,3747 ha platībā), Ilmeņa ielā 6,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projekta anotācijā norādīto privatizācijas ierosinājums saņemts SIA “Publisko aktīvu pārvaldītājs Possessor” 2003. gada 6. augustā, savukārt normatīvais regulējums Meža likumā, kas ļauj privatizēt valsts meža zemi, stājās spēkā tikai 2021. gada 19. maijā, līdz ar to līdz šim brīdim valsts meža zeme nevarēja tikt privatizēta.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skaidrs, kāpēc, ņemot vērā tā laika esošo normatīvo regulējumu, privatizācijas ierosinājums netika atteikts, bet tiek virzīts tālāk tikai tagad un vai iesniedzējam vēl jo projām ir aktuāls. Līdz ar to lūdzam papildināt anotāciju ar iepriekš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Drozde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26.04.2023. 13.14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26.04.2023. 13.14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Atzinumi_23-TA-540.docx</dc:title>
</cp:coreProperties>
</file>

<file path=docProps/custom.xml><?xml version="1.0" encoding="utf-8"?>
<Properties xmlns="http://schemas.openxmlformats.org/officeDocument/2006/custom-properties" xmlns:vt="http://schemas.openxmlformats.org/officeDocument/2006/docPropsVTypes"/>
</file>