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25-TA-856: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pilotprojekta integrētai pieejai - pakalpojumu pieejamības uzlabošanai nepilngadīgajiem, kuri pārmērīgi lieto atkarību izraisošas vielas,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(Papildus nepieciešamais finansējums informatīvajā ziņojumā minēto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(Sociālā pakalpojuma no psihoaktīvām vielām atkarīgiem bērniem izdevumi)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ka informatīvajam ziņojumam "Par pilotprojekta integrētai pieejai - pakalpojumu pieejamības uzlabošanai nepilngadīgajiem, kuri pārmērīgi lieto atkarību izraisošas vielas, īstenošanu" finansējums no valsts budžeta 2026.gadā nepieciešams ne vairāk kā 1 743 810 euro. Nepieciešamais finansējums normatīvajos aktos noteiktajā kārtībā tiks pieprasīts no 74.resora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Ekonomikas zonas un Norvēģijas finanšu instrumentu finansējums sākot ar 2026.gadu nav uzskatāms par garantētu, jo tā piešķīrums un apjoms būs atkarīgs no divpusējo sarunu gaitas ar donorvalstīm, uzturam FM 22.04.2025. atzinumā sniegto iebildumu, ka nav atbalstāma pilotprojekta priekšfinansēšana ne vairāk kā 1 743 810 </w:t>
            </w:r>
            <w:r w:rsidR="00000000" w:rsidRPr="00000000" w:rsidDel="00000000">
              <w:rPr>
                <w:i w:val="1"/>
                <w:rtl w:val="0"/>
              </w:rPr>
              <w:t xml:space="preserve">euro</w:t>
            </w:r>
            <w:r w:rsidR="00000000" w:rsidRPr="00000000" w:rsidDel="00000000">
              <w:rPr>
                <w:rtl w:val="0"/>
              </w:rPr>
              <w:t xml:space="preserve"> apmērā 2026.gadā no 74.resora “Gadskārtējā valsts budžeta izpildes procesā pārdalāmais finansējums” programmas 80.00.00 “Nesadalītais finansējums Eiropas Savienības politiku instrumentu un pārējās ārvalstu finanšu palīdzības līdzfinansēto projektu un pasākumu īstenošanai”, jo pastāv augsts finansējuma neattiecināmības risks uz Eiropas Ekonomikas zonas un Norvēģijas finanšu instrumentu izmaksām, kas tādējādi var radīt negatīvu ietekmi uz vispārējās valdības budžetu. Ņemot vērā minēto, svītrojams MK sēdes protokollēmuma projekta 5., 6. un 7.punkts, attiecīgi precizējot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2024. gada 30. aprīlī ir stājušies spēkā ES Stabilitātes un izaugsmes pakta nosacījumi (jaunie ES fiskālie noteikumi). Saskaņā ar tiem 2025. gada 21. janvārī ir apstiprināts “Latvijas Fiskāli strukturālais plāns 2025. – 2028. gadam”, kurā noteikta saistoša izdevumu pieauguma trajektorija, kas līdz ar Fiskālās disciplīnas likuma nosacījumiem ir jāņem vērā turpmāko gadu valsts budžeta likumprojektu sagatavošanas un izpildes procesā. Balstoties uz š.g. 15. aprīlī MK sēdē apstiprinātā “Latvijas Fiskāli strukturālā plāna 2025. – 2028. gadam 2025. gada Progresa ziņojuma” negatīvas fiskālās telpas prognozēm, iespējas piešķirt papildu finanšu resursus turpmākajos gados būs ierobežotas, kas ministrijām un citām centrālajām iestādēm jāņem vērā arī informatīvo ziņojumu projektu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informatīvā ziņojuma projekta 5.sadaļā “Pakalpojumi pēc stacionāra un sasaiste ar citām iniciatīvām palīdzības/atbalsta nodrošināšanā” iekļautajiem pasākumiem, kuru īstenošana var būt saistīta ar papildu valsts budžeta līdzekļu nepieciešamību, piemēram terciārā līmeņa pakalpojuma izveide nepilngadīgajiem ar atkarību izraisošu vielu pārmērīgu, kaitējošu lietošanu vai atkarību – kopienā balstītas sociālās rehabilitācijas programmas institūcijā u.c., jāņem vērā FM izteiktajā iebildumā norādītais par negatīvas fiskālās telpas prognozēm un ierobežotām iespējām piešķirt papildu finanšu resursus turpmākajos gados. Līdz ar to papildus izdevumu finansēšana būtu iespējama, piedāvājot jaunus diskrecionāros ieņēmumu pasākumus (piemēram, izmaiņas ieņēmumu bāzē vai likmēs) vai samazinot citus izdevumus, lai rastu nepieciešamo finansējumu jaunu pasākumu finansēšanai, attiecīgi visas nozaru ministrijas tiek aicinātas papildus nepieciešamos finanšu līdzekļus rast, pamatā pārskatot jau tām piešķirto finansējumu, veicot bāzes izdevumu pārskatīšanu, vai piedāvāt jaunus diskrecionārus ieņēmumu avotus. Ņemot vērā minēto, precizējama informatīvā ziņojuma projekta 5.sadaļa, tajā iekļaujot tikai tādus pasākumus, kuru īstenošanu var nodrošināt piešķirto valsts budžeta un pašvaldību budžetu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6.sadaļas "Pilotprojekta finansēšana" 3 rindkopā minēto: "</w:t>
            </w:r>
            <w:r w:rsidR="00000000" w:rsidRPr="00000000" w:rsidDel="00000000">
              <w:rPr>
                <w:i w:val="1"/>
                <w:rtl w:val="0"/>
              </w:rPr>
              <w:t xml:space="preserve">Ņemot vērā, ka pilotprojektu ir plānots īstenot līdz 2027. gada 31. decembrim, papildus nepieciešamo finansējumu 2026. gadam un 2027. gadam rast no Eiropas Ekonomikas zonas un Norvēģijas granta 2021. – 2028. gadam perioda investīcijām.</w:t>
            </w:r>
            <w:r w:rsidR="00000000" w:rsidRPr="00000000" w:rsidDel="00000000">
              <w:rPr>
                <w:rtl w:val="0"/>
              </w:rPr>
              <w:t xml:space="preserve">", </w:t>
            </w:r>
            <w:r w:rsidR="00000000" w:rsidRPr="00000000" w:rsidDel="00000000">
              <w:rPr>
                <w:b w:val="1"/>
                <w:rtl w:val="0"/>
              </w:rPr>
              <w:t xml:space="preserve">svītrojot "2026.gadu"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Donorvalstu Noteikumi nosaka, ka jebkura iepriekš noteikta projekta izmaksu attiecināmības datums nav ātrāks par Programmas nolīguma spēkā stāšanās dienu. Finansējuma attiecināmība būs atkarīga no Saprašanās memorandu parakstīšanas un Programmu konceptu izstrādes laika grafika. T.i. Programmas apsaimniekotājam ar Finanšu ministrijas starpniecību, jāiesniedz Programmas koncepcija par katru programmu Finanšu instrumentu birojā sešu mēnešu laikā no dienas, kad stājies spēkā Saprašanās memorands. Paredzams, ka Programmu līgumi indikatīvi tiks parakstīti vēl nākamo sešu mēnešu laikā (Donorvalstu Noteikumi paredz 2 mēnešus iesniegto programmu koncepciju komentēšanai un vēl 4 mēnešus programmu apstiprināšanai). Tādejādi, iepriekš noteikto projektu (ja no donorvalstu puses tiks apstiprināti) īstenošana no EEZ/Norvēģijas grantu finansējuma a</w:t>
            </w:r>
            <w:r w:rsidR="00000000" w:rsidRPr="00000000" w:rsidDel="00000000">
              <w:rPr>
                <w:b w:val="1"/>
                <w:rtl w:val="0"/>
              </w:rPr>
              <w:t xml:space="preserve">tbilstoši Donorvalstu Noteikumiem indikatīvi plānojama ne ātrāk kā 2027.gadā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w:t>
            </w:r>
            <w:r w:rsidR="00000000" w:rsidRPr="00000000" w:rsidDel="00000000">
              <w:rPr>
                <w:b w:val="1"/>
                <w:rtl w:val="0"/>
              </w:rPr>
              <w:t xml:space="preserve">mandāts oficiālo sarunu</w:t>
            </w:r>
            <w:r w:rsidR="00000000" w:rsidRPr="00000000" w:rsidDel="00000000">
              <w:rPr>
                <w:rtl w:val="0"/>
              </w:rPr>
              <w:t xml:space="preserve"> ar donorvalstīm </w:t>
            </w:r>
            <w:r w:rsidR="00000000" w:rsidRPr="00000000" w:rsidDel="00000000">
              <w:rPr>
                <w:b w:val="1"/>
                <w:rtl w:val="0"/>
              </w:rPr>
              <w:t xml:space="preserve">uzsākšanai </w:t>
            </w:r>
            <w:r w:rsidR="00000000" w:rsidRPr="00000000" w:rsidDel="00000000">
              <w:rPr>
                <w:rtl w:val="0"/>
              </w:rPr>
              <w:t xml:space="preserve">Ministru kabibetā joprojām </w:t>
            </w:r>
            <w:r w:rsidR="00000000" w:rsidRPr="00000000" w:rsidDel="00000000">
              <w:rPr>
                <w:b w:val="1"/>
                <w:rtl w:val="0"/>
              </w:rPr>
              <w:t xml:space="preserve">nav apstiprināts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7.maija sēdes protokola Nr.19 32.§ “Informatīvais ziņojums “Par sociālās korekcijas izglītības iestādes reformas īstenošanas gaitu un ieceri izveidot “Bērnu un jauniešu drošo māju” augsta riska bērniem un jauniešiem”” 4.punktam, tieslietu ministrei tika dots uzdevums līdz 2025.gada 1.martam iesniegt Ministru kabinetā rīcības plānu “Bērnu un jauniešu drošās mājas” izveidošanas procesa nodrošināšanai, ja “Bērnu un jauniešu drošās mājas” izveidošanai tiks piešķirts finansējums. Ņemot vērā, ka jautājums par finansējumu vēl nav atrisināts, līdz ar to dotais uzdevums nav izpildīts, lūdzam informatīvā ziņojuma 36.lp precizēt trešajā rindkopā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par pilotprojekta integrētai pieejai - pakalpojumu pieejamības uzlabošanai nepilngadīgajiem, kuri pārmērīgi lieto atkarību izraisošas vielas, īstenošanas ieviešana sākot ar 2026. gadā, ja tiks panākta oficiāla vienošanās ar donorvalstīm, būtu turpināma no Eiropas Ekonomikas zonas un Norvēģijas granta 2021. – 2028. gadam perioda investīciju (turpmāk - EEZ/Norvēģu finanšu instruments) līdzekļiem pirms EEZ/Norvēģu finanšu instrumenta programmas apstiprināšanas, ievērojot donorvalstu un Latvijas Republikas tiesību aktus, tai skaitā publisko iepirkumu, budžeta plānošanu un izpildi regulējošos tiesību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protokollēmuma projekta 4.punktu, </w:t>
            </w:r>
            <w:r w:rsidR="00000000" w:rsidRPr="00000000" w:rsidDel="00000000">
              <w:rPr>
                <w:b w:val="1"/>
                <w:rtl w:val="0"/>
              </w:rPr>
              <w:t xml:space="preserve">''2026.gadu" aizstājot ar "2027.gadu"</w:t>
            </w:r>
            <w:r w:rsidR="00000000" w:rsidRPr="00000000" w:rsidDel="00000000">
              <w:rPr>
                <w:rtl w:val="0"/>
              </w:rPr>
              <w:t xml:space="preserve">. Ņemot vērā Donorvalstu Noteikumus, iepriekš noteikto projektu (ja no donorvalstu puses tiks apstiprināti) īstenošana no EEZ/Norvēģijas grantu finansējuma* atbilstoši Donorvalstu Noteikumiem indikatīvi plānojama</w:t>
            </w:r>
            <w:r w:rsidR="00000000" w:rsidRPr="00000000" w:rsidDel="00000000">
              <w:rPr>
                <w:b w:val="1"/>
                <w:rtl w:val="0"/>
              </w:rPr>
              <w:t xml:space="preserve"> ne ātrāk kā 2027.gadā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lai nodrošinātu finansējuma piešķiršanu pirms informatīvā ziņojuma "Par pilotprojekta integrētai pieejai - pakalpojumu pieejamības uzlabošanai nepilngadīgajiem, kuri pārmērīgi lieto atkarību izraisošas vielas, īstenošanu" apstiprināšanas EEZ/Norvēģu finanšu instrumenta ietvaros, sagatavot un iesniegt Ministru kabinetā grozījumus Ministru kabineta 2010.gada 18.maija noteikumos Nr.464 "Noteikumi par 74.resora "Gadskārtējā valsts budžeta izpildes procesā pārdalāmais finansējums" 80.00.00 programmā plānoto līdzekļu pārdales kārtību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Ministru kabineta sēdes protokollēmuma projekta 6.punktu atkārtoti vēršam uzmanību, ka Ministru kabineta 2010. gada 18. maija noteikumi Nr.464 "Noteikumi par 74.resora "Gadskārtējā valsts budžeta izpildes procesā pārdalāmais finansējums" 80.00.00 programmā plānoto līdzekļu pārdales kārtību Eiropas Savienības politiku instrumentu un pārējās ārvalstu finanšu palīdzības līdzfinansēto projektu un pasākumu īstenošanai" ir zaudējuši spēku 2018. gada 20. jūlijā, kad stājās spēkā noteikumi Nr.421 "Kārtība, kādā veic gadskārtējā valsts budžeta likumā noteiktās apropriācijas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26.05.2025.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26.05.2025.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Atzinumi_25-TA-856.docx</dc:title>
</cp:coreProperties>
</file>

<file path=docProps/custom.xml><?xml version="1.0" encoding="utf-8"?>
<Properties xmlns="http://schemas.openxmlformats.org/officeDocument/2006/custom-properties" xmlns:vt="http://schemas.openxmlformats.org/officeDocument/2006/docPropsVTypes"/>
</file>