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 līdz 2023. gada 30. jūnijam – saskaņoti 4 augstākās izglītības institūciju konsolidācijas plāni;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7.1. punktā minēts, ka līdz 2023. gada 30. jūnijam – saskaņoti 4 augstākās izglītības institūciju konsolidācijas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IZM vēstulē “Par valsts augstskolu un zinātnisko institūciju konsolidācijas plāniem” teikts, ka “plāns jāiesniedz: a) ne vēlāk kā 2023. gada 30. jūnijā, ja MK rīkojums par augstskolas reorganizāciju ir pieņemts līdz 2023. gada 31. martam un b) ne vēlāk kā 2023. gada 31. jūlijā, ja MK rīkojums par augstskolas reorganizāciju ir pieņemts pēc 2023. gada 31.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anotācijā teikts, ka “līdz 2023. gada 31.decembrim ar Izglītības un zinātnes ministriju saskaņoti augstākās izglītības institūciju konsolidācijas plāni - vismaz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uz neatbilstību starp MK noteikumu 7.1. punktā minēto konsolidācijas plāna saskaņošanas termiņu un anotācijā un vēstulē minētajiem termiņiem un vārdu “iesniegts” nevis “saskaņots”, kā tas minēts MK noteikumu 7.1.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koriģēt MK noteikumā 7.1. minēto konsolidācijas plānu saskaņošanas termiņu uz - līdz 2023. gada 31. decembrim, kurš minēts MK noteikumu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uz neatbilstību starp MK noteikumu 7.1. punktā minēto konsolidācijas plāna saskaņošanas termiņu un anotācijā un vēstulē minētajiem termiņiem un vārdu “iesniegts” nevis “saskaņots”, kā tas minēts MK noteikumu 7.1.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koriģēt MK noteikumā 7.1. minēto konsolidācijas plānu saskaņošanas termiņu uz - līdz 2023. gada 31. decembrim, kurš minēts MK noteikumu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otrajā kārtā līdz 2026. gada 30. jūnijam ir sasniedzami šādi investīcijas otrās kārtas mērķa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palielināts arī sasniedzamo rādītāju skaits, iepriekš par to neinformējot iesaistītās institūcijas, kā arī uzsveram, ka pie šāda palielinājuma būtu nepieciešams arī papildus finansējuma piešķīrums. Norādām, ka IZM vēstulē 4-6e/23/908 “Par valsts augstskolu un zinātnisko institūciju konsolidācijas plāniem” teikts, ka “plāns jāiesniedz ne vēlāk kā 2023. gada 30. jūnijā, kā arī norādīti sasniedzamie rādītāji. Uzsveram, ka RTU ir iesaistīts 3 konsolidācijās – ar Liepājas Universitāti, Rēzeknes Tehnoloģiju akadēmiju un iekšējā konsolidācijai integrējot Latvijas Jūras akadēmiju. Atbilstoši IZM vēstulē norādītajiem termiņiem, RTU ir jau izstrādājis konsolidācijas plānu sadarbībā ar šīm institūcijām un struktūrvienībām un tā izstrāde ir balstījusies uz vēstulē minēto rādītāju skaitu, no kā izrietoši ir veidotas aktivitātes un budžets, kā arī konsolidācijas plāns ir saskaņots šo institūciju lēmējinstitūcijās, kā arī RTU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Liepājas Universitātes konsolidācijas ar Rīgas Tehnisko universitāti ietvaros - vismaz 36, tai skaitā vismaz 20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16.1.1.Liepājas Universitātes konsolidācijas ar Rīgas Tehnisko universitāti ietvaros - vismaz 32, tai skaitā vismaz 17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16.1.1.Liepājas Universitātes konsolidācijas ar Rīgas Tehnisko universitāti ietvaros - vismaz 32, tai skaitā vismaz 17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Rēzeknes Tehnoloģiju akadēmijas konsolidācijas ar Rīgas Tehnisko universitāti ietvaros - vismaz 26, tai skaitā vismaz 13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16.1.3.Rēzeknes Tehnoloģiju akadēmijas konsolidācijas ar Rīgas Tehnisko universitāti ietvaros - vismaz 23, tai skaitā vismaz 11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16.1.3.Rēzeknes Tehnoloģiju akadēmijas konsolidācijas ar Rīgas Tehnisko universitāti ietvaros - vismaz 23, tai skaitā vismaz 11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16.1.8. iekšējās konsolidācijas Rīgas Tehniskajā universitātē ietvaros - vismaz 35, tai skaitā vismaz 16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16.1.8.iekšējās konsolidācijas Rīgas Tehniskajā universitātē ietvaros - vismaz 31, tai skaitā vismaz 14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16.1.8.iekšējās konsolidācijas Rīgas Tehniskajā universitātē ietvaros - vismaz 31, tai skaitā vismaz 14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Liepājas Universitātes konsolidācijas ar Rīgas Tehnisko universitāti konsorcijā ar Latvijas Universitāti un Rīgas Stradiņa universitāti ietvaros - vismaz 9, tai skaitā vismaz 6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konsorcijā ar Latvijas Universitāti un Rīgas Stradiņa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Liepājas Universitātes konsolidācijas ar Rīgas Tehnisko universitāti vismaz 8, tai skaitā vismaz 5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konsorcijā ar Latvijas Universitāti un Rīgas Stradiņa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Liepājas Universitātes konsolidācijas ar Rīgas Tehnisko universitāti vismaz 8, tai skaitā vismaz 5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Rēzeknes Tehnoloģiju akadēmijas konsolidācijas ar Rīgas Tehnisko universitāti ietvaros - vismaz 8, tai skaitā vismaz 4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16.2.3.Rēzeknes Tehnoloģiju akadēmijas konsolidācijas ar Rīgas Tehnisko universitāti ietvaros - vismaz 7, tai skaitā vismaz 3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16.2.3.Rēzeknes Tehnoloģiju akadēmijas konsolidācijas ar Rīgas Tehnisko universitāti ietvaros - vismaz 7, tai skaitā vismaz 3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iekšējās konsolidācijas Rīgas Tehniskajā universitātē ietvaros - vismaz 10, tai skaitā vismaz 6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iekšējās konsolidācijas Rīgas Tehniskajā universitātē ietvaros - vismaz 9, tai skaitā vismaz 4 līdz 2024.gada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iekšējās konsolidācijas Rīgas Tehniskajā universitātē ietvaros - vismaz 9, tai skaitā vismaz 4 līdz 2024.gada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īstenošanas personāla atlīdzības izmaksas, tai skaitā virsstundas un piemaksas atbilstoši Latvijas Republikas normatīvajiem aktiem, kas regulē darba attiecības, kā arī balstoties uz saimnieciski ekonomiskiem principiem,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15. punktā minēts, ka “Katram šo noteikumu 14. punktā paredzētajam konsolidācijas gadījumam vismaz 45 procenti no kopējā piešķirtā finansējuma investīcijas otrās kārtas projektā ir jāparedz šo noteikumu 19.2. un 19.3. apakšpunktā paredzēto darbību īstenošanai, izņemot šo noteikumu 14.11. apakšpunktā minēto konsolidācijas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lai realizētu akadēmiskās karjeras grantu un iekšējās pētniecības grantu īstenošanas procesu, būs nepieciešams veikt virkni administratīvu darbību, lai pirmkārt, nokoordinētu šīs aktivitātes, kā arī nodrošinātu vērtēšanas ekspertīzi, tad uzskatām, ka šajos 45 procentos no kopējā piešķirtā finansējuma būtu iekļaujamas arī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papildināt punktu 31.1.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īstenošanas personāla atlīdzības izmaksas, tai skaitā virsstundas un piemaksas atbilstoši Latvijas Republikas normatīvajiem aktiem, kas regulē darba attiecības, kā arī balstoties uz saimnieciski ekonomiskiem principiem, šo noteikumu 19.2. un 19.3. punktā minēto atbalstāmo darbību koordinēšanai un 20. punktā minēto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31.1.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īstenošanas personāla atlīdzības izmaksas, tai skaitā virsstundas un piemaksas atbilstoši Latvijas Republikas normatīvajiem aktiem, kas regulē darba attiecības, kā arī balstoties uz saimnieciski ekonomiskiem principiem, šo noteikumu 19.2. un 19.3. punktā minēto atbalstāmo darbību koordinēšanai un 20.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noteikto atbalstāmo darbību īstenošanai doktoranta atalgojuma izmaksas par akadēmiskā darba veikšanu augstākās izglītības institūcijā vai zinātniskajā institūtā, ievērojot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nodarbinātības apjoma ierobežojumu. Attiecināmais atlīdzības apmērs tiek noteikts, ievērojot, ka atlīdzība par pilnu darba slodzi nepārsniedz 2 000 </w:t>
            </w:r>
            <w:r w:rsidR="00000000" w:rsidRPr="00000000" w:rsidDel="00000000">
              <w:rPr>
                <w:i w:val="1"/>
                <w:rtl w:val="0"/>
              </w:rPr>
              <w:t xml:space="preserve">euro</w:t>
            </w:r>
            <w:r w:rsidR="00000000" w:rsidRPr="00000000" w:rsidDel="00000000">
              <w:rPr>
                <w:rtl w:val="0"/>
              </w:rPr>
              <w:t xml:space="preserve"> mēnesī, tai skaitā darba devēja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uzstājam uz doktorantu atlīdzības par pilnu darba slodzi palielināšanu, jo nosacījums par 2000 eiro mēnesī, tai skaitā darba devēja valsts sociālās apdrošināšanas obligātās iemaksas ir apjoms, kurš tika iestrādāts SAM 8.2.2. 3. kārtas projektos 2018. gadā un neatbilst algu pieaugumam un tirgus situācijai šobrīd un ņemot vērā, ka projektu plānots īstenot līdz 2026. gadam. Rekomendējam atalgojumu palielināt līdz 2400 - 2600 euro mēnesī, nosakot, ka 2600 euro plānoti tika doktora grāda pretendentiem, tādejādi motivējot un piesaistot doktorantūrai vairāk studentu.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Rekomendējam atalgojumu palielināt līdz 2400 - 2600 euro mēnesī, nosakot, ka 2600 euro plānoti tika doktora grāda pretendentiem, tādejādi motivējot un piesaistot doktorantūrai vairāk studentu.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