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2021. gada 7. septembra noteikumu Nr. 606 "Ministru kabineta kārtības rullis" (turpmāk – Ministru kabineta kārtības rullis) 52.1.2. apakšpunktu atzinums (projekta saskaņojums) no Tieslietu ministrijas Ministru kabineta rīkojuma projektam par apropriācijas pārdali nav nepieciešams, kā arī to, ka Ministru kabineta rīkojuma projekts "Par apropriācijas pārdali no budžeta resora "74. Gadskārtējā valsts budžeta izpildes procesā pārdalāmais finansējums" programmas 18.00.00 "Finansējums valsts drošības stiprināšanas pasākumiem" uz Ekonomikas ministrijas budžetu"" (turpmāk – rīkojuma projekts) tieši neskar Tieslietu ministrijas kompetences jomu (</w:t>
            </w:r>
            <w:r w:rsidR="00000000" w:rsidRPr="00000000" w:rsidDel="00000000">
              <w:rPr>
                <w:i w:val="1"/>
                <w:rtl w:val="0"/>
              </w:rPr>
              <w:t xml:space="preserve">sk. Ministru kabineta kārtības ruļļa 52.1.4. apakšpunkts</w:t>
            </w:r>
            <w:r w:rsidR="00000000" w:rsidRPr="00000000" w:rsidDel="00000000">
              <w:rPr>
                <w:rtl w:val="0"/>
              </w:rPr>
              <w:t xml:space="preserve">), informējam, ka Tieslietu ministrija atzinumu par rīkojuma projektu nesniegs.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23-TA-1404</w:t>
    </w:r>
    <w:r>
      <w:br/>
    </w:r>
    <w:r w:rsidR="00000000" w:rsidRPr="00000000" w:rsidDel="00000000">
      <w:rPr>
        <w:rtl w:val="0"/>
      </w:rPr>
      <w:t xml:space="preserve">Izdrukāts 20.06.2023.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23-TA-1404</w:t>
    </w:r>
    <w:r>
      <w:br/>
    </w:r>
    <w:r w:rsidR="00000000" w:rsidRPr="00000000" w:rsidDel="00000000">
      <w:rPr>
        <w:rtl w:val="0"/>
      </w:rPr>
      <w:t xml:space="preserve">Izdrukāts 20.06.2023.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Atzinumi_23-TA-1404.docx</dc:title>
</cp:coreProperties>
</file>

<file path=docProps/custom.xml><?xml version="1.0" encoding="utf-8"?>
<Properties xmlns="http://schemas.openxmlformats.org/officeDocument/2006/custom-properties" xmlns:vt="http://schemas.openxmlformats.org/officeDocument/2006/docPropsVTypes"/>
</file>