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24. maija noteikumos Nr. 317 "Ārstniecības personu un ārstniecības atbalsta personu reģistra izveides, papildināšanas un uzturēšanas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2. un 3. no beigām sadaļās "Problēmas apraksts" minēts, ka perfuzionista profesijā un neatliekamās medicīniskās palīdzības dienesta operatīvā medicīniskā transportlīdzekļa vadītāja profesijā noteikumu projekts paredz iespēju reģistrēties Ārstniecības personu un ārstniecības atbalsta personu reģistrā un iesaistīties veselības aprūpes procesa nodrošināšanā pēc noteikumu projekta 4.13. punkta apakšpunktos noteikto izglītības ieguves prasību izpildes. Būtībā tas atbilst likuma "Par reglamentētajām profesijām un profesionālās kvalifikācijas atzīšanu" 1.panta 15.punktā noteiktajam jēdzienam "reglamentētā profesionālā darbība". Līdz ar to no noteikumu projekta izriet, ka perfuzionists un neatliekamās medicīniskās palīdzības dienesta operatīvā medicīniskā transportlīdzekļa vadītājs kļūst reglamentētas profesijas, ja šīs kvalifikācijas ieguvušās personas veic profesionālo darbību, kas atbilst Ārstniecības likuma 12.1. pantā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paredzēt grozījumu likumā "Par reglamentētajām profesijām un profesionālās kvalifikācijas atzīšanu" un uz tā pamata izdotajos Ministru kabineta noteikumos. Tādēļ lūdzam veikt atbilstošus papildinājumus anotācijas 4.sadaļā un paredzēt atbilstošu grozījumu veikšanu likumā “Par reglamentētajām profesijām un profesionālās kvalifikācijas atzīšanu” un uz tā pamata izdotajos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8.1.15. uz profesiju reglamentāciju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un zinātnes ministrijas iebildumu pret šīs anotācijas 4.punktā noteikto, ir jāveic samērīguma novērtējums reglamentācijas prasībām perfuzionista un neatliekamās medicīniskās palīdzības dienesta operatīvā medicīniskā transportlīdzekļa vadītāja profesijās saskaņā ar Ministru kabineta 2021. gada 7. septembra noteikumi Nr. 617 “Tiesību akta projekta sākotnējās ietekmes izvērtēšanas kārtība” 9.13.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Inspekcija ņem vērā tikai tādus šo noteikumu 20. punktā un 26.1.1. apakšpunktā minētos profesionālo zināšanu vai prasmju apguves vai pilnveides pasākumus, ko atbilstoši organizācijas kompetencei ir apstiprinājusi Latvijas Ārstu biedrība, Latvijas Ārstniecības personu profesionālo organizāciju savienība, Latvijas Māsu asociācija. Lai saņemtu apstiprinājumu, pasākuma organizators ne vēlāk kā divus mēnešus pirms pasākuma Latvijas Ārstu biedrībā, Latvijas Ārstniecības personu profesionālo organizāciju savienībā, Latvijas Māsu asociācijā iesniedz iesniegumu par akadēmisko stundu apjoma profesionālo zināšanu vai prasmju apguves vai pilnveides pasākumam apstiprināšanu, kurā sniedz pilnīgu informāciju par pasākuma saturu un formu, tai skaitā norāda pasākuma nosaukumu, katra priekšlasījuma tēmas nosaukumu, pasākuma norises vietu, informāciju par lektoriem (vārds, uzvārds, darbavieta, profesija, specialitāte, amats, vai ir apmācīttiesīga ārstniecības persona, vai ir tādas izglītības iestādes mācībspēks, kura īsteno medicīniskās izglītības programmu), pasākuma organizatora kontaktinformāciju, cik akadēmiskās stundas lūdz piešķirt.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būtisko apstākli, ka pasākumiem, kas tiek realizēti licencētas programmas formā, atbilstoši Ministru kabineta 2023. gada 23. maija noteikumiem Nr. 253, jau paredzēta saskaņošanas kārtībā noteikumu 6. punktā, savukārt tiešu saskaņošanu ar nozares profesionālajām asociācijām Izglītības likums 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Inspekcija ņem vērā tikai tādus šo noteikumu 20. punktā un 26.1.1. apakšpunktā minētos profesionālo zināšanu vai prasmju apguves vai pilnveides pasākumus, ko atbilstoši organizācijas kompetencei ir apstiprinājusi Latvijas Ārstu biedrība, Latvijas Ārstniecības personu profesionālo organizāciju savienība, Latvijas Māsu asociācija. Lai saņemtu apstiprinājumu, pasākuma organizators ne vēlāk kā divus mēnešus pirms pasākuma Latvijas Ārstu biedrībā, Latvijas Ārstniecības personu profesionālo organizāciju savienībā, Latvijas Māsu asociācijā iesniedz iesniegumu par akadēmisko stundu apjoma profesionālo zināšanu vai prasmju apguves vai pilnveides pasākumam apstiprināšanu, kurā sniedz pilnīgu informāciju par pasākuma saturu un formu, tai skaitā norāda pasākuma nosaukumu, katra priekšlasījuma tēmas nosaukumu, pasākuma norises vietu, informāciju par lektoriem (vārds, uzvārds, darbavieta, profesija, specialitāte, amats, vai ir apmācīttiesīga ārstniecības persona, vai ir tādas izglītības iestādes mācībspēks, kura īsteno medicīniskās izglītības programmu), pasākuma organizatora kontaktinformāciju, cik akadēmiskās stundas lūdz piešķirt. Ja pasākums tiek īstenots kā licencēta izglītības programma, tad apstiprinājums no Latvijas Ārstu biedrības, Latvijas Ārstniecības personu profesionālo organizāciju savienības, Latvijas Māsu asociācijas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informāciju, kādas papildus izmaksas rodas komercsektoram, ieviešot 34.</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šo noteikumu </w:t>
            </w:r>
            <w:r w:rsidR="00000000" w:rsidRPr="00000000" w:rsidDel="00000000">
              <w:rPr>
                <w:rtl w:val="0"/>
              </w:rPr>
              <w:t xml:space="preserve">1.</w:t>
            </w:r>
            <w:r w:rsidR="00000000" w:rsidRPr="00000000" w:rsidDel="00000000">
              <w:rPr>
                <w:rtl w:val="0"/>
              </w:rPr>
              <w:t xml:space="preserve"> pielikumā minētajām ārstniecības atbalsta personām, kuras: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iespējas precizēt noteikumu projekta 4.13. apakšpunktu, to attiecinot uz perfuzionista un neatliekamās medicīniskās palīdzības dienesta operatīvā medicīniskā transportlīdzekļa vadītāja profesijām, ņemot vērā anotācijā sniegto skaidrojumu, no kura izriet, ka tikai šajās profesijās strādājošie no visām ārstniecības atbalsta personu profesijām, kuras minētas noteikumu Nr. 317 (2016)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1.2. punktā, veic ar veselības aprūpes procesa nodrošināšanu saistītas darbības, kas ir reglamentētas. Nošķīrumu starp reglamentētu un nereglamentētu profesionālo darbību nozares normatīvajos aktos ir lietderīgi skaidri noteikt, jo no tā izriet būtiskas atšķirības nozares un profesionālās kvalifikācijas atzīšanas jomas tiesiskā regulējuma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23-TA-1052</w:t>
    </w:r>
    <w:r>
      <w:br/>
    </w:r>
    <w:r w:rsidR="00000000" w:rsidRPr="00000000" w:rsidDel="00000000">
      <w:rPr>
        <w:rtl w:val="0"/>
      </w:rPr>
      <w:t xml:space="preserve">Izdrukāts 15.11.2023. 08.37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23-TA-1052</w:t>
    </w:r>
    <w:r>
      <w:br/>
    </w:r>
    <w:r w:rsidR="00000000" w:rsidRPr="00000000" w:rsidDel="00000000">
      <w:rPr>
        <w:rtl w:val="0"/>
      </w:rPr>
      <w:t xml:space="preserve">Izdrukāts 15.11.2023. 08.37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Atzinumi_23-TA-1052.docx</dc:title>
</cp:coreProperties>
</file>

<file path=docProps/custom.xml><?xml version="1.0" encoding="utf-8"?>
<Properties xmlns="http://schemas.openxmlformats.org/officeDocument/2006/custom-properties" xmlns:vt="http://schemas.openxmlformats.org/officeDocument/2006/docPropsVTypes"/>
</file>