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23-TA-818: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1.1.1. specifiskā atbalsta mērķa “Pētniecības un inovāciju kapacitātes stiprināšana un progresīvu tehnoloģiju ieviešana  kopējā P&amp;A sistēmā” 1.1.1.1. pasākuma “Zinātnes politikas ieviešana, vadība un kapacitātes stiprināšana”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17.3.2. sadarbības partnera projekta īstenošanas personāla izmaksas, ja personāla iesaiste projektā ir nodrošināta saskaņā ar daļlaika attiecināmības principu, attiecināma ir mazāka kā 30 procentu noslodze, atlīdzības izmaksās iekļaujot tikai darbinieka algu bez normatīvajos aktos noteiktajām piemaksām un sociālo garantiju izmaksām;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struktūrfondu un Kohēzijas fonda 2014.-2020.gada plānošanas periodā gadījumos, ja projektā darbinieks ir nodarbināts mazāk nekā 30 procentu apmērā no normālā darba laika, izmaksas tika attiecinātas kā izņēmuma gadījums. Eiropas Savienības fondu 2021.-2027.gada plānošanas periodā netiek paredzēti izņēmumi personāla izmaksām, attiecinot atlīdzības izmaksas kā stundu likmi.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turpmāk, izstrādājot Eiropas Savienības fondu atbalsta pasākumu ieviešanas nosacījumus, rūpīgi izvērtēt šāda izņēmuma gadījuma nepieciešamību gan no samērīguma un gan no administratīvā sloga viedokļa.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Publiskos iepirkumus finansējuma saņēmējs veic atklātā, pārredzamā, konkurenci nodrošinošā, sociāli atbildīgā veidā un saskaņā ar normatīvajiem aktiem publisko iepirkumu jomā, ievērojot nediskriminācijas principus. Projekta ietvaros ir atbalstāma vides prasību un inovatīva risinājuma integrēšana preču un pakalpojuma iepirkumos (zaļais publiskais iepirkums, inovāciju publiskais iepirkums un sociāli atbildīgs publiskais iepirkums).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Kopsakarā ar MKN 22.punktā un anotācijā norādīto, ka sadarbības partneris nodrošinās ārvalstu ekspertīžu datu bāzēs iekļauto ekspertu atlasi atbilstoši LZP apstiprinātajiem iekšējiem noteikumiem “Latvijas Zinātnes padomes vadlīnijas un pamatprincipi zinātnisko ekspertu atlasei zinātnisko pētījumu projektu pieteikumu konkursiem”, secināms, ka arī sadarbības partneris veiks ārpakalpojumu iegādi. Attiecīgi, lai izslēgtu komercdarbības atbalsta sniegšanas riskus preču piegādātāju un pakalpojumu sniedzēju līmenī, aicinām pārskatīt un precizēt  MKN 26.punktu, attiecinot tajā iekļautos nosacījumus arī uz sadarbības partneri.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Ķīse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salāgot redakcijas Latvijas Zinātnes padomes (turpmāk - LZP) kā sadarbības partnerim attiecībā par darba vietas aprīkojuma uzturēšanas un remonta izmaksu ierobežojumu, ne vairāk kā 3 000 euro vienai darba vietai visā projekta īstenošanas laikā, līdzīgi kā anotācijas 13.lpp pie izmaksu veidiem punktā Nr.2.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veselības apdrošināšanas un redzes korekcijas līdzekļu izmaksas, </w:t>
            </w:r>
            <w:r w:rsidR="00000000" w:rsidRPr="00000000" w:rsidDel="00000000">
              <w:rPr>
                <w:b w:val="1"/>
                <w:rtl w:val="0"/>
              </w:rPr>
              <w:t xml:space="preserve">tostarp LZP kā sadarbības partnerim</w:t>
            </w:r>
            <w:r w:rsidR="00000000" w:rsidRPr="00000000" w:rsidDel="00000000">
              <w:rPr>
                <w:rtl w:val="0"/>
              </w:rPr>
              <w:t xml:space="preserve">, ietilpst personāla izmaksās un tas ir noteikts Finanšu ministrijas vadlīniju Nr. 1.2. "Vadlīnijas attiecināmo izmaksu noteikšanai Eiropas Savienības kohēzijas politikas programmas 2021.-2027.gada plānošanas periodā" 7.15.2.2. un 7.15.2.3.apakšpunktu norādītajās atsaucēs. Līdz ar to lūdzam attiecīgi precizēt. Vienlaikus obligāto veselības pārbaužu izmaksas aicinām iekļaut projekta netiešajās attiecināmajās izmaksās.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ar Eiropas Parlamenta un Padomes 2021. gada 24. jūnija Regulā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lietoto terminoloģiju, aicinām aizstāt terminus, kur attiecināms - personāla atlīdzības izmaksas ar "personāla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Ņemot vērā, ka uzsāktās valsts pārvaldes atlīdzības reformas ietvaros tiek īstenotas būtiskas pakāpeniskas izmaiņas valsts pārvaldes iestāžu darbinieku atalgojumā, un lai nodrošinātu noteikto vienkāršoto izmaksu izveides pamatprincipu piemērošanu 1.1.1.1. pasākuma “Zinātnes politikas ieviešana, vadība un kapacitātes stiprināšana” īstenošanā, Izglītības un zinātnes ministrijai līdz 2025. gada 30. jūnijam nodrošināt atbilstošas vienkāršoto izmaksu metodikas izstrādi un apstiprināšanu 1.1.1.1. pasākuma “Zinātnes politikas ieviešana, vadība un kapacitātes stiprināšana” projekta vadības un īstenošanas personāla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izstrādāt metodiku ātrākā termiņā, piemēram līdz 2024.gada beigām, ņemot vērā, ka šajā pasākumā ir 2 finansējuma saņēmēji, kas ir tiešās pārvaldes iestādes un kuras iestāžu amatpersonu (darbinieku) mēnešalgu nosaka, ņemot vērā amatam atbilstošo mēnešalgu grupu saskaņā ar Ministru kabineta apstiprināto valsts un pašvaldību institūciju amatu katalogu.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Edgars Zandbergs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23-TA-818</w:t>
    </w:r>
    <w:r>
      <w:br/>
    </w:r>
    <w:r w:rsidR="00000000" w:rsidRPr="00000000" w:rsidDel="00000000">
      <w:rPr>
        <w:rtl w:val="0"/>
      </w:rPr>
      <w:t xml:space="preserve">Izdrukāts 08.11.2023. 21.47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23-TA-818</w:t>
    </w:r>
    <w:r>
      <w:br/>
    </w:r>
    <w:r w:rsidR="00000000" w:rsidRPr="00000000" w:rsidDel="00000000">
      <w:rPr>
        <w:rtl w:val="0"/>
      </w:rPr>
      <w:t xml:space="preserve">Izdrukāts 08.11.2023. 21.47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Atzinumi_23-TA-818.docx</dc:title>
</cp:coreProperties>
</file>

<file path=docProps/custom.xml><?xml version="1.0" encoding="utf-8"?>
<Properties xmlns="http://schemas.openxmlformats.org/officeDocument/2006/custom-properties" xmlns:vt="http://schemas.openxmlformats.org/officeDocument/2006/docPropsVTypes"/>
</file>