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24-TA-2818: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papildu pasākumiem administratīvā sloga mazināšanai nekustamā īpašuma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sadarbībā ar Finanšu ministriju nodokļu politikas pamatnostādņu izstrādes procesā, bet ne vēlāk kā līdz 2028.gada 1.septembrim </w:t>
            </w:r>
            <w:r w:rsidR="00000000" w:rsidRPr="00000000" w:rsidDel="00000000">
              <w:rPr>
                <w:rtl w:val="0"/>
              </w:rPr>
              <w:t xml:space="preserve">izvērtēt iespēju pārskatīt nodevas par īpašuma tiesību nostiprināšanu zemesgrāmatā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Tieslietu ministrijas izteiktā priekšlikuma (samazināt valsts nodevas apmēru par īpašuma tiesību nostiprināšanu zemesgrāmatā) un informatīvajā ziņojumā sniegtās informācijas izriet, ka samazināsies arī valsts pamatbudžeta ieņēmumi, līdz ar to Tieslietu ministrijai izpildot MK sēdes protokollēmuma projekta 2.punktā doto uzdevumu, vienlaikus jāizstrādā negatīvo ietekmi kompensējošie pasākumi (ieņēmumu palielināšanai vai izdevumu samazināšanai). Ievērojot iepriekš minēto lūdzam svītrot no MK sēdes protokollēmuma projekta Finanšu ministriju kā līdzatbildīgo par nodevas par īpašuma tiesību nostiprināšanu zemesgrāmatā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sadarbībā ar Finanšu ministriju nodokļu politikas pamatnostādņu izstrādes procesā, bet ne vēlāk kā līdz 2028.gada 1.septembrim </w:t>
            </w:r>
            <w:r w:rsidR="00000000" w:rsidRPr="00000000" w:rsidDel="00000000">
              <w:rPr>
                <w:rtl w:val="0"/>
              </w:rPr>
              <w:t xml:space="preserve">izvērtēt iespēju pārskatīt nodevas par īpašuma tiesību nostiprināšanu zemesgrāmatā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iebilst protokollēmuma projektā iekļautā 2. uzdevuma esošajai redakcijai un lūdz svītrot vārdus "</w:t>
            </w:r>
            <w:r w:rsidR="00000000" w:rsidRPr="00000000" w:rsidDel="00000000">
              <w:rPr>
                <w:i w:val="1"/>
                <w:rtl w:val="0"/>
              </w:rPr>
              <w:t xml:space="preserve">nodokļu politikas pamatnostādņu izstrādes procesā</w:t>
            </w:r>
            <w:r w:rsidR="00000000" w:rsidRPr="00000000" w:rsidDel="00000000">
              <w:rPr>
                <w:rtl w:val="0"/>
              </w:rPr>
              <w:t xml:space="preserve">". Vēršam uzmanību, ka nodokļu politikas pamatnostādnēs tiek iekļauti jautājumi, kas </w:t>
            </w:r>
            <w:r w:rsidR="00000000" w:rsidRPr="00000000" w:rsidDel="00000000">
              <w:rPr>
                <w:u w:val="single"/>
                <w:rtl w:val="0"/>
              </w:rPr>
              <w:t xml:space="preserve">tiešā veidā saistīti</w:t>
            </w:r>
            <w:r w:rsidR="00000000" w:rsidRPr="00000000" w:rsidDel="00000000">
              <w:rPr>
                <w:rtl w:val="0"/>
              </w:rPr>
              <w:t xml:space="preserve"> ar nodokļu politiku, kā arī informējam, ka šobrīd nav noteikts turpmāko nodokļu politikas pamatnostādņu izstrādes mērķis un termiņš.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ne vēlāk kā līdz 2028. gada 1. septembrim izvērtēt iespēju pārskatīt nodevas par īpašuma tiesību nostiprināšanu zemesgrāmatā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Jaunzeme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informāciju, ka administratīvā sloga samazināšana veicina uzņēmējdarbības attīstību un konkurētspējīgas vides izveidi. Tas palīdz uzņēmumiem efektīgāk izmantot resursus, samazinot ar birokrātiju saistītās izmaksas, atvieglojot darbības procesu kopumā. Tādējādi var motivēt gan iedzīvotājus, gan uzņēmumus aktīvāk iegādāties un reģistrēt nekustamos īpašumus, kas savukārt veicina legālo īpašuma apriti un ekonomisko aktivitāti valstī. Turklāt, administratīvā sloga samazināšana, tajā skaitā nekustamo īpašumu atsavināšanas darījumos, mazinās riskus, ka darījumi tiek veikti neoficiāli, izvairoties no nodokļu nomaksas. Minētais kopumā var mazināt ēnu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Kuzma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24-TA-2818</w:t>
    </w:r>
    <w:r>
      <w:br/>
    </w:r>
    <w:r w:rsidR="00000000" w:rsidRPr="00000000" w:rsidDel="00000000">
      <w:rPr>
        <w:rtl w:val="0"/>
      </w:rPr>
      <w:t xml:space="preserve">Izdrukāts 12.12.2024.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24-TA-2818</w:t>
    </w:r>
    <w:r>
      <w:br/>
    </w:r>
    <w:r w:rsidR="00000000" w:rsidRPr="00000000" w:rsidDel="00000000">
      <w:rPr>
        <w:rtl w:val="0"/>
      </w:rPr>
      <w:t xml:space="preserve">Izdrukāts 12.12.2024.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Atzinumi_24-TA-2818.docx</dc:title>
</cp:coreProperties>
</file>

<file path=docProps/custom.xml><?xml version="1.0" encoding="utf-8"?>
<Properties xmlns="http://schemas.openxmlformats.org/officeDocument/2006/custom-properties" xmlns:vt="http://schemas.openxmlformats.org/officeDocument/2006/docPropsVTypes"/>
</file>