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Korupcijas novēršanas un apkarošanas biroja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24.03.2025.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24.03.2025.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