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ziņojuma 69. lpp. ietverto skaidrojumu "[...] sadarbībā ar Latvijas Studentu apvienību izstrādājot nacionālās studentu aptaujas koncepciju, kas aptaujās studentus, absolventus un bez diploma ieguves eksmatrikulētās personas, lai labāk izzinātu studiju apstākļus. [...]" ar 26. plānotās darbības nosaukumu "Īstenota nacionālās studentu aptauja." un tās aprakstu "Izstrādāta nacionālās studentu aptaujas koncepcija un organizēta datu vākšana.", kur nav skaidri nošķirta aptaujas regulāra īstenošanas daļa un koncepcijas izstrāde ar pilotprojektēšanu.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tieši norisināsies ziņojuma 68. lpp. un 24. plānotā darbībā norādītā esošā studiju un studējošo kreditēšanas sistēmas pilnveidošana, kā arī kad konkrēti uzlabojumi tiek plānoti sociālās stipendijas “Studētgods” piešķiršanas kritērijos, kā tiks organizēta izmaiņu nepieciešamības un pamatotības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68. lpp. ietverto norādi "[...] IZM  ar VIAA arī turpmāk plāno monitorēt sociālās stipendijas “Studētgods” darbības rezultātus un nepieciešamības gadījumā veikt izmaiņas sociālās stipendijas “Studētgods” piešķiršanas kritērijos, piedāvājot studējošajiem taisnīgāku un līdzsvarotāku atbalstu [...]", ņemot vērā šajā un citos ministrijas ziņojumos vairākkārt uzsvērtos secinājumus par stipendijas "Studētgods" efektivitāti atbiruma mazināšanā, norādot gatavību sociālo stipendiju "Studētgods" palielināt un izvērst saņēmēju loku, tiklīdz būs pieejams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66. lpp. ar informāciju par mehānismiem, kā tiks uzraudzīta piekļūstamības principu ievērošana augstākās izglītības iestādēs, norādot arī atbildīgās institūcijas, struktūras. Tāpat lūdzam iekļaut informāciju par studentiem pieejamiem kanāliem, kuros ziņot par pārkāpumiem vai piekļūstamības trūkumu, kā arī saņemt nepieciešamo atbalstu – konsultācijas, juridisko palīdzību, psihoemocionālo atbalstu un vadlīnijas tiesību aizsardzības iespēju izmantošanai; ja kāda no šīm iespējām nav nodrošināta, lūdzam to skaidri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61. lappusē izteikto apgalvojumu "[...] Vērtējot studējošo nodarbinātību studiju laikā, jāņem vērā, ka algots darbs paralēli studijām sniedz iespēju iegūt pieredzi darba tirgū jau studiju laikā [...]", papildinot ar norādi, ka šāda pieredze papildina studiju procesu tad, ja nodarbinātība ir saistīta ar studiju jomu un nepārsniedz 15 darba stundas nedēļā.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studējošo nodarbinātību studiju laikā, jāņem vērā, ka algots darbs paralēli studijām sniedz iespēju iegūt pieredzi darba tirgū jau studiju laikā. Šāda pieredze papildina studiju procesu, ja nodarbinātība ir saistīta ar studiju jomu un nepārsniedz 15 darba stundas nedēļā.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par ziņojuma 68. lpp. anonīmu ziņošanas sistēmu ieviešanu augstskolās un tās efektivitāti diskriminācijas novēršanā. Jānorāda, kā šī sistēma tiks integrēta augstskolu iekšējos normatīvajos aktos un procedūrās, kā arī kādi pasākumi tiks veikti, lai nodrošinātu tās efektivitāti un uzticamību. Tāpat jāprecizē, kā apstrādāti saņemtie ziņojumi, kādas būs atbildīgās personas un institūcijas, kas uzraudzīs šo ziņojumu izskatīšanu, un kā tiks nodrošināta pasākumu pieņemšana, lai novērstu diskriminācijas gadījumus un aizsargātu tos, kas ir ziņojuši. Alternatīvi aicinām norādīt, kad un kā par šiem jautājumiem ministrija plāno informēt vai pie tiem aicināt 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66. lpp. norādītā IZM sadarbība ar LM minēta vispārīgi. Lūdzam izvērtēt iespēju to konkretizēt, aprakstot esošās vai plānotās starpnozaru iniciatīvas, kā arī institucionālos mehānismus, kas vērsti uz studējošo ar invaliditāti atbalstu augstākajā 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66. lpp. ar informāciju par surdotulka pakalpojumu un citu atbalsta mehānismu ilgtermiņa finanšu nodrošinājumu studējošajiem ar invaliditāti, tostarp iezīmējot iespējamās finansējuma pozīcijas un to avotus (valsts budžets, ES fondu līdzekļi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66. lpp. izklāstīto informāciju par kvalitātes vērtēšanā piemērojamo piekļūstamības kritēriju, operacionāli definējot, ko tas ietver (piemēram, fiziskās un digitālās vides pieejamība, universālā dizaina principi, mācību materiālu pielāgojumi), lai nodrošinātu vienotu un pārbaudāmu pieeju iestāžu novērtēšanā.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LDDK priekšlikumam, aicinot precizēt un konkretizēt studējošo kreditēšanas sistēmas pilnveides pasākumus, balstoties uz pieejamo informāciju un resursiem. Vienlaikus lūdzam ziņojumu papildināt ar informāciju par šo pasākumu īstenošanai nepieciešamo finansējumu, tā iespējamiem avotiem un nodrošināšanas iespējām, paredzot izvērstu skaidrojumu kreditēšanas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10.04.2025. 23.00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10.04.2025. 23.00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