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plāna projektu ar ziņām par "Pasākumu plāna atbalsta sniegšanai Ukrainas civiliedzīvotājiem Latvijas Republikā 2024. gadam" īstenošanai no valsts budžeta līdz šim pieprasītajiem maksājumiem, kas nav iekļautas plāna projektā 2025. gadam un iepriekšējos informatīvajos ziņojumos par plānu 2024.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finanšu ietilpību un daudzveidīgo īstenoto pasākumu plānu, norādītā papildus informācija ļautu pārliecināties par pieprasītā finansējuma piešķiršanas pamatojumu, kā arī veicinātu lielāku sabiedrības uzticību lēmumiem par valsts atbalsta sniegšanu Ukrainas civiliedzīvotājiem un tam paredzēto līdzekļu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13.11.2024.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13.11.2024.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Atzinumi_24-TA-1551.docx</dc:title>
</cp:coreProperties>
</file>

<file path=docProps/custom.xml><?xml version="1.0" encoding="utf-8"?>
<Properties xmlns="http://schemas.openxmlformats.org/officeDocument/2006/custom-properties" xmlns:vt="http://schemas.openxmlformats.org/officeDocument/2006/docPropsVTypes"/>
</file>